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102C6D41"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Pr>
          <w:rFonts w:ascii="Arial" w:eastAsia="MS Mincho" w:hAnsi="Arial" w:cs="Arial"/>
          <w:b/>
          <w:sz w:val="24"/>
          <w:szCs w:val="24"/>
        </w:rPr>
        <w:t>3</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100</w:t>
      </w:r>
      <w:r w:rsidR="002B1BC0">
        <w:rPr>
          <w:rFonts w:ascii="Arial" w:eastAsia="MS Mincho" w:hAnsi="Arial" w:cs="Arial"/>
          <w:b/>
          <w:bCs/>
          <w:sz w:val="24"/>
          <w:szCs w:val="24"/>
        </w:rPr>
        <w:t>140</w:t>
      </w:r>
    </w:p>
    <w:p w14:paraId="32DB597E" w14:textId="44D5065F" w:rsidR="007775F7" w:rsidRPr="006C438B" w:rsidRDefault="006C438B"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Pr>
          <w:rFonts w:ascii="Arial" w:eastAsia="MS Mincho" w:hAnsi="Arial"/>
          <w:b/>
          <w:bCs/>
          <w:sz w:val="24"/>
          <w:szCs w:val="24"/>
        </w:rPr>
        <w:t>January</w:t>
      </w:r>
      <w:r w:rsidRPr="00B5591E">
        <w:rPr>
          <w:rFonts w:ascii="Arial" w:eastAsia="MS Mincho" w:hAnsi="Arial"/>
          <w:b/>
          <w:bCs/>
          <w:sz w:val="24"/>
          <w:szCs w:val="24"/>
        </w:rPr>
        <w:t xml:space="preserve"> 2</w:t>
      </w:r>
      <w:r>
        <w:rPr>
          <w:rFonts w:ascii="Arial" w:eastAsia="MS Mincho" w:hAnsi="Arial"/>
          <w:b/>
          <w:bCs/>
          <w:sz w:val="24"/>
          <w:szCs w:val="24"/>
        </w:rPr>
        <w:t>5</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Pr>
          <w:rFonts w:ascii="Arial" w:eastAsia="MS Mincho" w:hAnsi="Arial"/>
          <w:b/>
          <w:bCs/>
          <w:sz w:val="24"/>
          <w:szCs w:val="24"/>
        </w:rPr>
        <w:t>February 5</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D3CCF23"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bookmarkStart w:id="2" w:name="_Hlk61581254"/>
      <w:r w:rsidR="00B00A09">
        <w:rPr>
          <w:rFonts w:ascii="Arial" w:hAnsi="Arial" w:cs="Arial"/>
          <w:b/>
          <w:bCs/>
          <w:szCs w:val="24"/>
          <w:lang w:val="en-US" w:eastAsia="en-US"/>
        </w:rPr>
        <w:t xml:space="preserve">Discussion on RRC-controlled </w:t>
      </w:r>
      <w:r w:rsidR="0082449D">
        <w:rPr>
          <w:rFonts w:ascii="Arial" w:hAnsi="Arial" w:cs="Arial"/>
          <w:b/>
          <w:bCs/>
          <w:szCs w:val="24"/>
          <w:lang w:val="en-US" w:eastAsia="en-US"/>
        </w:rPr>
        <w:t>S</w:t>
      </w:r>
      <w:r w:rsidR="00B00A09">
        <w:rPr>
          <w:rFonts w:ascii="Arial" w:hAnsi="Arial" w:cs="Arial"/>
          <w:b/>
          <w:bCs/>
          <w:szCs w:val="24"/>
          <w:lang w:val="en-US" w:eastAsia="en-US"/>
        </w:rPr>
        <w:t xml:space="preserve">mall </w:t>
      </w:r>
      <w:r w:rsidR="0082449D">
        <w:rPr>
          <w:rFonts w:ascii="Arial" w:hAnsi="Arial" w:cs="Arial"/>
          <w:b/>
          <w:bCs/>
          <w:szCs w:val="24"/>
          <w:lang w:val="en-US" w:eastAsia="en-US"/>
        </w:rPr>
        <w:t>D</w:t>
      </w:r>
      <w:r w:rsidR="00B00A09">
        <w:rPr>
          <w:rFonts w:ascii="Arial" w:hAnsi="Arial" w:cs="Arial"/>
          <w:b/>
          <w:bCs/>
          <w:szCs w:val="24"/>
          <w:lang w:val="en-US" w:eastAsia="en-US"/>
        </w:rPr>
        <w:t xml:space="preserve">ata </w:t>
      </w:r>
      <w:r w:rsidR="0082449D">
        <w:rPr>
          <w:rFonts w:ascii="Arial" w:hAnsi="Arial" w:cs="Arial"/>
          <w:b/>
          <w:bCs/>
          <w:szCs w:val="24"/>
          <w:lang w:val="en-US" w:eastAsia="en-US"/>
        </w:rPr>
        <w:t>T</w:t>
      </w:r>
      <w:r w:rsidR="00B00A09">
        <w:rPr>
          <w:rFonts w:ascii="Arial" w:hAnsi="Arial" w:cs="Arial"/>
          <w:b/>
          <w:bCs/>
          <w:szCs w:val="24"/>
          <w:lang w:val="en-US" w:eastAsia="en-US"/>
        </w:rPr>
        <w:t>ransmission</w:t>
      </w:r>
      <w:bookmarkEnd w:id="2"/>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3" w:name="_Ref165266342"/>
      <w:r w:rsidRPr="0086526D">
        <w:t>Introduction</w:t>
      </w:r>
      <w:bookmarkEnd w:id="3"/>
    </w:p>
    <w:p w14:paraId="7AB428CF" w14:textId="3DEFAB97" w:rsidR="00151FAA" w:rsidRDefault="00151FAA" w:rsidP="005A243E">
      <w:pPr>
        <w:spacing w:line="240" w:lineRule="auto"/>
        <w:rPr>
          <w:noProof/>
          <w:lang w:eastAsia="ko-KR"/>
        </w:rPr>
      </w:pPr>
      <w:r>
        <w:rPr>
          <w:noProof/>
          <w:lang w:eastAsia="ko-KR"/>
        </w:rPr>
        <w:t xml:space="preserve">In </w:t>
      </w:r>
      <w:r w:rsidR="00316964">
        <w:rPr>
          <w:noProof/>
          <w:lang w:eastAsia="ko-KR"/>
        </w:rPr>
        <w:t xml:space="preserve">past RAN2 </w:t>
      </w:r>
      <w:r>
        <w:rPr>
          <w:noProof/>
          <w:lang w:eastAsia="ko-KR"/>
        </w:rPr>
        <w:t>meeting</w:t>
      </w:r>
      <w:r w:rsidR="004F115D">
        <w:rPr>
          <w:noProof/>
          <w:lang w:eastAsia="ko-KR"/>
        </w:rPr>
        <w:t>s</w:t>
      </w:r>
      <w:r>
        <w:rPr>
          <w:noProof/>
          <w:lang w:eastAsia="ko-KR"/>
        </w:rPr>
        <w:t xml:space="preserve">, the following agreements </w:t>
      </w:r>
      <w:r w:rsidR="003B5C16">
        <w:rPr>
          <w:noProof/>
          <w:lang w:eastAsia="ko-KR"/>
        </w:rPr>
        <w:t xml:space="preserve">regarding UE control procedure </w:t>
      </w:r>
      <w:r>
        <w:rPr>
          <w:noProof/>
          <w:lang w:eastAsia="ko-KR"/>
        </w:rPr>
        <w:t xml:space="preserve">had been achieved </w:t>
      </w:r>
      <w:r w:rsidR="00A54D1A">
        <w:rPr>
          <w:noProof/>
          <w:lang w:eastAsia="ko-KR"/>
        </w:rPr>
        <w:t>for</w:t>
      </w:r>
      <w:r>
        <w:rPr>
          <w:noProof/>
          <w:lang w:eastAsia="ko-KR"/>
        </w:rPr>
        <w:t xml:space="preserve"> small data transmission in NR</w:t>
      </w:r>
      <w:r w:rsidR="0013690B">
        <w:rPr>
          <w:noProof/>
          <w:lang w:eastAsia="ko-KR"/>
        </w:rPr>
        <w:t xml:space="preserve"> [1]</w:t>
      </w:r>
      <w:r w:rsidR="002152A6">
        <w:rPr>
          <w:rFonts w:hint="eastAsia"/>
          <w:noProof/>
        </w:rPr>
        <w:t>[</w:t>
      </w:r>
      <w:r w:rsidR="002152A6">
        <w:rPr>
          <w:noProof/>
        </w:rPr>
        <w:t>2]</w:t>
      </w:r>
      <w:r>
        <w:rPr>
          <w:noProof/>
          <w:lang w:eastAsia="ko-KR"/>
        </w:rPr>
        <w:t>:</w:t>
      </w:r>
    </w:p>
    <w:tbl>
      <w:tblPr>
        <w:tblStyle w:val="ac"/>
        <w:tblW w:w="0" w:type="auto"/>
        <w:tblLook w:val="04A0" w:firstRow="1" w:lastRow="0" w:firstColumn="1" w:lastColumn="0" w:noHBand="0" w:noVBand="1"/>
      </w:tblPr>
      <w:tblGrid>
        <w:gridCol w:w="9629"/>
      </w:tblGrid>
      <w:tr w:rsidR="00D95B60" w14:paraId="55EFF34A" w14:textId="77777777" w:rsidTr="00D95B60">
        <w:tc>
          <w:tcPr>
            <w:tcW w:w="9855" w:type="dxa"/>
          </w:tcPr>
          <w:p w14:paraId="472932DB" w14:textId="480DA8EA" w:rsidR="00D95B60" w:rsidRPr="00DD06C9" w:rsidRDefault="003E7723" w:rsidP="004A52ED">
            <w:pPr>
              <w:spacing w:line="240" w:lineRule="auto"/>
              <w:rPr>
                <w:rFonts w:ascii="Arial" w:eastAsia="Malgun Gothic" w:hAnsi="Arial" w:cs="Arial"/>
                <w:b/>
                <w:noProof/>
                <w:lang w:eastAsia="ko-KR"/>
              </w:rPr>
            </w:pPr>
            <w:r w:rsidRPr="00DD06C9">
              <w:rPr>
                <w:rFonts w:ascii="Arial" w:hAnsi="Arial" w:cs="Arial"/>
                <w:b/>
                <w:noProof/>
                <w:sz w:val="21"/>
                <w:highlight w:val="green"/>
                <w:lang w:eastAsia="ko-KR"/>
              </w:rPr>
              <w:t>Agreements:</w:t>
            </w:r>
            <w:r w:rsidR="00D95B60" w:rsidRPr="00DD06C9">
              <w:rPr>
                <w:rFonts w:ascii="Arial" w:hAnsi="Arial" w:cs="Arial"/>
                <w:b/>
                <w:noProof/>
                <w:lang w:eastAsia="ko-KR"/>
              </w:rPr>
              <w:t xml:space="preserve"> </w:t>
            </w:r>
            <w:r w:rsidR="00D95B60" w:rsidRPr="00DD06C9">
              <w:rPr>
                <w:rFonts w:ascii="Arial" w:hAnsi="Arial" w:cs="Arial"/>
                <w:b/>
                <w:noProof/>
                <w:lang w:eastAsia="ko-KR"/>
              </w:rPr>
              <w:tab/>
            </w:r>
          </w:p>
          <w:p w14:paraId="635DC4B5" w14:textId="7FE70AE1" w:rsidR="00D95B60" w:rsidRPr="00F213BB" w:rsidRDefault="00D95B60" w:rsidP="00D13964">
            <w:pPr>
              <w:pStyle w:val="af6"/>
              <w:numPr>
                <w:ilvl w:val="0"/>
                <w:numId w:val="9"/>
              </w:numPr>
              <w:adjustRightInd w:val="0"/>
              <w:snapToGrid w:val="0"/>
              <w:ind w:firstLineChars="0"/>
              <w:jc w:val="both"/>
              <w:rPr>
                <w:noProof/>
                <w:sz w:val="20"/>
                <w:lang w:eastAsia="ko-KR"/>
              </w:rPr>
            </w:pPr>
            <w:r w:rsidRPr="00F213BB">
              <w:rPr>
                <w:noProof/>
                <w:sz w:val="20"/>
                <w:lang w:eastAsia="ko-KR"/>
              </w:rPr>
              <w:t>Small data transmission is configured by the network on a per DRB basis</w:t>
            </w:r>
            <w:r w:rsidR="004A52ED" w:rsidRPr="00F213BB">
              <w:rPr>
                <w:noProof/>
                <w:sz w:val="20"/>
                <w:lang w:eastAsia="ko-KR"/>
              </w:rPr>
              <w:t>.</w:t>
            </w:r>
            <w:r w:rsidRPr="00F213BB">
              <w:rPr>
                <w:noProof/>
                <w:sz w:val="20"/>
                <w:lang w:eastAsia="ko-KR"/>
              </w:rPr>
              <w:t xml:space="preserve"> </w:t>
            </w:r>
          </w:p>
          <w:p w14:paraId="5C844218" w14:textId="77777777" w:rsidR="004A52ED" w:rsidRPr="00F213BB" w:rsidRDefault="00D95B60"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Data volume threshold is used for the UE to decide whether to do SDT or not.   FFS how we calculate data volume. </w:t>
            </w:r>
          </w:p>
          <w:p w14:paraId="24F3A7C5" w14:textId="77777777" w:rsidR="00780F8E" w:rsidRPr="00F213BB" w:rsidRDefault="00D95B60" w:rsidP="00D13964">
            <w:pPr>
              <w:pStyle w:val="af6"/>
              <w:adjustRightInd w:val="0"/>
              <w:snapToGrid w:val="0"/>
              <w:ind w:left="420" w:firstLineChars="0" w:firstLine="0"/>
              <w:jc w:val="both"/>
              <w:rPr>
                <w:noProof/>
                <w:sz w:val="20"/>
                <w:lang w:eastAsia="ko-KR"/>
              </w:rPr>
            </w:pPr>
            <w:r w:rsidRPr="00F213BB">
              <w:rPr>
                <w:noProof/>
                <w:sz w:val="20"/>
                <w:lang w:eastAsia="ko-KR"/>
              </w:rPr>
              <w:t>FFS if an “additional SDT specific” RSRP threshold is further used to determine whether the UE should do SDT</w:t>
            </w:r>
            <w:r w:rsidR="00780F8E" w:rsidRPr="00F213BB">
              <w:rPr>
                <w:noProof/>
                <w:sz w:val="20"/>
                <w:lang w:eastAsia="ko-KR"/>
              </w:rPr>
              <w:t>.</w:t>
            </w:r>
          </w:p>
          <w:p w14:paraId="40EC9B53" w14:textId="77777777" w:rsidR="00A67BA3" w:rsidRPr="00F213BB" w:rsidRDefault="00A67BA3"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For small data, for RACH and CG based solutions when the UE receives RRC release with Suspend config, the UE at least performs the following actions (i.e. same action as in legacy): </w:t>
            </w:r>
            <w:r w:rsidRPr="00F213BB">
              <w:rPr>
                <w:noProof/>
                <w:sz w:val="20"/>
                <w:lang w:eastAsia="ko-KR"/>
              </w:rPr>
              <w:t></w:t>
            </w:r>
            <w:r w:rsidRPr="00F213BB">
              <w:rPr>
                <w:noProof/>
                <w:sz w:val="20"/>
                <w:lang w:eastAsia="ko-KR"/>
              </w:rPr>
              <w:tab/>
            </w:r>
          </w:p>
          <w:p w14:paraId="037E0227"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MAC is reset and default MAC cell group configuration is released. </w:t>
            </w:r>
            <w:r w:rsidRPr="00F213BB">
              <w:rPr>
                <w:noProof/>
                <w:sz w:val="20"/>
                <w:lang w:eastAsia="ko-KR"/>
              </w:rPr>
              <w:t></w:t>
            </w:r>
            <w:r w:rsidRPr="00F213BB">
              <w:rPr>
                <w:noProof/>
                <w:sz w:val="20"/>
                <w:lang w:eastAsia="ko-KR"/>
              </w:rPr>
              <w:tab/>
            </w:r>
          </w:p>
          <w:p w14:paraId="76354DDE"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RLC entities for SRB1 are re-established. </w:t>
            </w:r>
            <w:r w:rsidRPr="00F213BB">
              <w:rPr>
                <w:noProof/>
                <w:sz w:val="20"/>
                <w:lang w:eastAsia="ko-KR"/>
              </w:rPr>
              <w:t></w:t>
            </w:r>
            <w:r w:rsidRPr="00F213BB">
              <w:rPr>
                <w:noProof/>
                <w:sz w:val="20"/>
                <w:lang w:eastAsia="ko-KR"/>
              </w:rPr>
              <w:tab/>
            </w:r>
          </w:p>
          <w:p w14:paraId="744B3703" w14:textId="77777777" w:rsidR="00A67BA3" w:rsidRPr="00F213BB" w:rsidRDefault="00A67BA3" w:rsidP="00D13964">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SRBs and DRBs are suspended except SRB0. </w:t>
            </w:r>
          </w:p>
          <w:p w14:paraId="23E387B7" w14:textId="77777777" w:rsidR="00465A1A" w:rsidRPr="00F213BB" w:rsidRDefault="00A67BA3" w:rsidP="00D13964">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FFS for non-SDT DRBs . FFS on implicit vs. explicit .  FFS on whether we a new Resume cause.  FFS on whether we need to deal with suppressing PDCP status report. </w:t>
            </w:r>
            <w:r w:rsidRPr="00F213BB">
              <w:rPr>
                <w:noProof/>
                <w:sz w:val="20"/>
                <w:lang w:eastAsia="ko-KR"/>
              </w:rPr>
              <w:t></w:t>
            </w:r>
            <w:r w:rsidRPr="00F213BB">
              <w:rPr>
                <w:noProof/>
                <w:sz w:val="20"/>
                <w:lang w:eastAsia="ko-KR"/>
              </w:rPr>
              <w:tab/>
            </w:r>
          </w:p>
          <w:p w14:paraId="206AF79B" w14:textId="77777777" w:rsidR="001B14EA" w:rsidRDefault="00A67BA3" w:rsidP="001B14EA">
            <w:pPr>
              <w:pStyle w:val="af6"/>
              <w:numPr>
                <w:ilvl w:val="0"/>
                <w:numId w:val="9"/>
              </w:numPr>
              <w:adjustRightInd w:val="0"/>
              <w:snapToGrid w:val="0"/>
              <w:ind w:firstLineChars="0"/>
              <w:jc w:val="both"/>
              <w:rPr>
                <w:noProof/>
                <w:sz w:val="20"/>
                <w:lang w:eastAsia="ko-KR"/>
              </w:rPr>
            </w:pPr>
            <w:r w:rsidRPr="00F213BB">
              <w:rPr>
                <w:noProof/>
                <w:sz w:val="20"/>
                <w:lang w:eastAsia="ko-KR"/>
              </w:rPr>
              <w:t xml:space="preserve">The first UL message (i.e. MSG3 for 4-step RACH, MSGA payload for 2-step RACH and the CG transmission for CG) may contain at least the following contents (depending on the size of the message): </w:t>
            </w:r>
            <w:r w:rsidRPr="00F213BB">
              <w:rPr>
                <w:noProof/>
                <w:sz w:val="20"/>
                <w:lang w:eastAsia="ko-KR"/>
              </w:rPr>
              <w:t></w:t>
            </w:r>
            <w:r w:rsidRPr="00F213BB">
              <w:rPr>
                <w:noProof/>
                <w:sz w:val="20"/>
                <w:lang w:eastAsia="ko-KR"/>
              </w:rPr>
              <w:tab/>
            </w:r>
          </w:p>
          <w:p w14:paraId="3484085A" w14:textId="77777777" w:rsidR="00C04999"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CCCH message (needs to be included) </w:t>
            </w:r>
          </w:p>
          <w:p w14:paraId="05E488D8" w14:textId="2D586E16" w:rsidR="001B14EA" w:rsidRPr="00C04999" w:rsidRDefault="00A67BA3" w:rsidP="00C04999">
            <w:pPr>
              <w:snapToGrid w:val="0"/>
              <w:spacing w:after="0"/>
              <w:ind w:left="420"/>
              <w:rPr>
                <w:noProof/>
                <w:sz w:val="20"/>
                <w:lang w:eastAsia="ko-KR"/>
              </w:rPr>
            </w:pPr>
            <w:r w:rsidRPr="00C04999">
              <w:rPr>
                <w:noProof/>
                <w:sz w:val="20"/>
                <w:lang w:eastAsia="ko-KR"/>
              </w:rPr>
              <w:t xml:space="preserve">LCP can be used to determine to priority of the content below that may be included </w:t>
            </w:r>
            <w:r w:rsidRPr="00C04999">
              <w:rPr>
                <w:noProof/>
                <w:sz w:val="20"/>
                <w:lang w:eastAsia="ko-KR"/>
              </w:rPr>
              <w:t></w:t>
            </w:r>
            <w:r w:rsidRPr="00C04999">
              <w:rPr>
                <w:noProof/>
                <w:sz w:val="20"/>
                <w:lang w:eastAsia="ko-KR"/>
              </w:rPr>
              <w:tab/>
            </w:r>
          </w:p>
          <w:p w14:paraId="7D517A8C" w14:textId="77777777" w:rsidR="001B14EA"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DRB data from one or more DRBs which are configured by the network for small data transmission </w:t>
            </w:r>
            <w:r w:rsidRPr="00F213BB">
              <w:rPr>
                <w:noProof/>
                <w:sz w:val="20"/>
                <w:lang w:eastAsia="ko-KR"/>
              </w:rPr>
              <w:t></w:t>
            </w:r>
            <w:r w:rsidRPr="00F213BB">
              <w:rPr>
                <w:noProof/>
                <w:sz w:val="20"/>
                <w:lang w:eastAsia="ko-KR"/>
              </w:rPr>
              <w:tab/>
            </w:r>
          </w:p>
          <w:p w14:paraId="1132DF1D" w14:textId="77777777" w:rsidR="001B14EA" w:rsidRDefault="00A67BA3" w:rsidP="001B14EA">
            <w:pPr>
              <w:pStyle w:val="af6"/>
              <w:numPr>
                <w:ilvl w:val="0"/>
                <w:numId w:val="10"/>
              </w:numPr>
              <w:adjustRightInd w:val="0"/>
              <w:snapToGrid w:val="0"/>
              <w:ind w:firstLineChars="0"/>
              <w:jc w:val="both"/>
              <w:rPr>
                <w:noProof/>
                <w:sz w:val="20"/>
                <w:lang w:eastAsia="ko-KR"/>
              </w:rPr>
            </w:pPr>
            <w:r w:rsidRPr="00F213BB">
              <w:rPr>
                <w:noProof/>
                <w:sz w:val="20"/>
                <w:lang w:eastAsia="ko-KR"/>
              </w:rPr>
              <w:t xml:space="preserve">MAC CEs – (e.g. BSR). </w:t>
            </w:r>
            <w:r w:rsidRPr="001B14EA">
              <w:rPr>
                <w:noProof/>
                <w:sz w:val="20"/>
                <w:lang w:eastAsia="ko-KR"/>
              </w:rPr>
              <w:t xml:space="preserve">FFS other MAC CEs </w:t>
            </w:r>
            <w:r w:rsidRPr="001B14EA">
              <w:rPr>
                <w:noProof/>
                <w:sz w:val="20"/>
                <w:lang w:eastAsia="ko-KR"/>
              </w:rPr>
              <w:t></w:t>
            </w:r>
            <w:r w:rsidRPr="001B14EA">
              <w:rPr>
                <w:noProof/>
                <w:sz w:val="20"/>
                <w:lang w:eastAsia="ko-KR"/>
              </w:rPr>
              <w:tab/>
            </w:r>
          </w:p>
          <w:p w14:paraId="66DA4BEF" w14:textId="77777777" w:rsidR="001B14EA" w:rsidRDefault="00A67BA3" w:rsidP="001B14EA">
            <w:pPr>
              <w:pStyle w:val="af6"/>
              <w:numPr>
                <w:ilvl w:val="0"/>
                <w:numId w:val="10"/>
              </w:numPr>
              <w:adjustRightInd w:val="0"/>
              <w:snapToGrid w:val="0"/>
              <w:ind w:firstLineChars="0"/>
              <w:jc w:val="both"/>
              <w:rPr>
                <w:noProof/>
                <w:sz w:val="20"/>
                <w:lang w:eastAsia="ko-KR"/>
              </w:rPr>
            </w:pPr>
            <w:r w:rsidRPr="001B14EA">
              <w:rPr>
                <w:noProof/>
                <w:sz w:val="20"/>
                <w:lang w:eastAsia="ko-KR"/>
              </w:rPr>
              <w:t xml:space="preserve">Padding bits </w:t>
            </w:r>
          </w:p>
          <w:p w14:paraId="77F3A79B" w14:textId="67A60352" w:rsidR="00F213BB" w:rsidRPr="006301E7" w:rsidRDefault="00A67BA3" w:rsidP="006301E7">
            <w:pPr>
              <w:snapToGrid w:val="0"/>
              <w:spacing w:after="0" w:line="240" w:lineRule="auto"/>
              <w:ind w:left="420"/>
              <w:rPr>
                <w:noProof/>
                <w:sz w:val="20"/>
                <w:lang w:eastAsia="ko-KR"/>
              </w:rPr>
            </w:pPr>
            <w:r w:rsidRPr="006301E7">
              <w:rPr>
                <w:noProof/>
                <w:sz w:val="20"/>
                <w:lang w:eastAsia="ko-KR"/>
              </w:rPr>
              <w:t xml:space="preserve">FFS if we need to ensure that SDT data only is included.  Depends on whether the UE initiates legacy/normal resume. </w:t>
            </w:r>
            <w:r w:rsidRPr="006301E7">
              <w:rPr>
                <w:noProof/>
                <w:sz w:val="20"/>
                <w:lang w:eastAsia="ko-KR"/>
              </w:rPr>
              <w:t></w:t>
            </w:r>
            <w:r w:rsidRPr="006301E7">
              <w:rPr>
                <w:noProof/>
                <w:sz w:val="20"/>
                <w:lang w:eastAsia="ko-KR"/>
              </w:rPr>
              <w:tab/>
            </w:r>
            <w:r w:rsidRPr="006301E7">
              <w:rPr>
                <w:noProof/>
                <w:sz w:val="20"/>
                <w:lang w:eastAsia="ko-KR"/>
              </w:rPr>
              <w:tab/>
            </w:r>
          </w:p>
          <w:p w14:paraId="327537F1" w14:textId="0840048E" w:rsidR="00D95B60" w:rsidRPr="001B14EA" w:rsidRDefault="00A67BA3" w:rsidP="00A26EF2">
            <w:pPr>
              <w:pStyle w:val="af6"/>
              <w:numPr>
                <w:ilvl w:val="0"/>
                <w:numId w:val="9"/>
              </w:numPr>
              <w:adjustRightInd w:val="0"/>
              <w:snapToGrid w:val="0"/>
              <w:spacing w:after="120"/>
              <w:ind w:firstLineChars="0"/>
              <w:jc w:val="both"/>
              <w:rPr>
                <w:rFonts w:ascii="Arial" w:hAnsi="Arial" w:cs="Arial"/>
                <w:noProof/>
                <w:sz w:val="20"/>
                <w:lang w:eastAsia="ko-KR"/>
              </w:rPr>
            </w:pPr>
            <w:r w:rsidRPr="00F213BB">
              <w:rPr>
                <w:noProof/>
                <w:sz w:val="20"/>
                <w:lang w:eastAsia="ko-KR"/>
              </w:rPr>
              <w:t>Define a new timer.  FFS whether it has the same definition as T319 or it is restarted every UL/DL.</w:t>
            </w:r>
            <w:r w:rsidR="00D95B60" w:rsidRPr="00D74797">
              <w:rPr>
                <w:rFonts w:ascii="Arial" w:hAnsi="Arial" w:cs="Arial"/>
                <w:noProof/>
                <w:sz w:val="20"/>
                <w:lang w:eastAsia="ko-KR"/>
              </w:rPr>
              <w:t xml:space="preserve"> </w:t>
            </w:r>
          </w:p>
        </w:tc>
      </w:tr>
    </w:tbl>
    <w:p w14:paraId="40C1516E" w14:textId="702BFA76" w:rsidR="00737463" w:rsidRPr="00E5639A" w:rsidRDefault="007E56FA" w:rsidP="00E5639A">
      <w:pPr>
        <w:spacing w:before="120" w:line="240" w:lineRule="auto"/>
      </w:pPr>
      <w:r w:rsidRPr="005247D9">
        <w:t xml:space="preserve">In this contribution, we </w:t>
      </w:r>
      <w:r>
        <w:t xml:space="preserve">would like to </w:t>
      </w:r>
      <w:r w:rsidR="00D27BF5">
        <w:t>provide our understanding o</w:t>
      </w:r>
      <w:r w:rsidR="00B629B0">
        <w:t>f</w:t>
      </w:r>
      <w:r w:rsidR="00D27BF5">
        <w:t xml:space="preserve"> the RRC-contr</w:t>
      </w:r>
      <w:r w:rsidR="006034F4">
        <w:t>o</w:t>
      </w:r>
      <w:r w:rsidR="00D27BF5">
        <w:t>lled s</w:t>
      </w:r>
      <w:r w:rsidR="00A468BD">
        <w:t>ma</w:t>
      </w:r>
      <w:r w:rsidR="00D27BF5">
        <w:t xml:space="preserve">ll data transmission procedure </w:t>
      </w:r>
      <w:r>
        <w:t>in terms of</w:t>
      </w:r>
      <w:r w:rsidR="00215AE4">
        <w:t>:</w:t>
      </w:r>
    </w:p>
    <w:p w14:paraId="2E01CD6B" w14:textId="10A51015" w:rsidR="00444348" w:rsidRDefault="009D2C8B" w:rsidP="008946D7">
      <w:pPr>
        <w:pStyle w:val="af6"/>
        <w:numPr>
          <w:ilvl w:val="0"/>
          <w:numId w:val="8"/>
        </w:numPr>
        <w:snapToGrid w:val="0"/>
        <w:ind w:firstLineChars="0"/>
        <w:rPr>
          <w:sz w:val="22"/>
        </w:rPr>
      </w:pPr>
      <w:r>
        <w:rPr>
          <w:rFonts w:eastAsiaTheme="minorEastAsia"/>
          <w:sz w:val="22"/>
          <w:lang w:eastAsia="zh-CN"/>
        </w:rPr>
        <w:t xml:space="preserve">SDT </w:t>
      </w:r>
      <w:r w:rsidR="00444348">
        <w:rPr>
          <w:rFonts w:eastAsiaTheme="minorEastAsia"/>
          <w:sz w:val="22"/>
          <w:lang w:eastAsia="zh-CN"/>
        </w:rPr>
        <w:t>c</w:t>
      </w:r>
      <w:r w:rsidR="00444348">
        <w:rPr>
          <w:rFonts w:eastAsiaTheme="minorEastAsia" w:hint="eastAsia"/>
          <w:sz w:val="22"/>
          <w:lang w:eastAsia="zh-CN"/>
        </w:rPr>
        <w:t>o</w:t>
      </w:r>
      <w:r w:rsidR="00444348">
        <w:rPr>
          <w:rFonts w:eastAsiaTheme="minorEastAsia"/>
          <w:sz w:val="22"/>
          <w:lang w:eastAsia="zh-CN"/>
        </w:rPr>
        <w:t>nfiguration</w:t>
      </w:r>
      <w:r w:rsidR="00D70951">
        <w:rPr>
          <w:rFonts w:eastAsiaTheme="minorEastAsia"/>
          <w:sz w:val="22"/>
          <w:lang w:eastAsia="zh-CN"/>
        </w:rPr>
        <w:t>;</w:t>
      </w:r>
      <w:r w:rsidR="00444348">
        <w:rPr>
          <w:rFonts w:eastAsiaTheme="minorEastAsia"/>
          <w:sz w:val="22"/>
          <w:lang w:eastAsia="zh-CN"/>
        </w:rPr>
        <w:t xml:space="preserve"> </w:t>
      </w:r>
    </w:p>
    <w:p w14:paraId="04A223EB" w14:textId="49144D67" w:rsidR="00AC5E5B" w:rsidRDefault="002D1BC8" w:rsidP="008946D7">
      <w:pPr>
        <w:pStyle w:val="af6"/>
        <w:numPr>
          <w:ilvl w:val="0"/>
          <w:numId w:val="8"/>
        </w:numPr>
        <w:snapToGrid w:val="0"/>
        <w:ind w:firstLineChars="0"/>
        <w:rPr>
          <w:sz w:val="22"/>
        </w:rPr>
      </w:pPr>
      <w:r w:rsidRPr="002D1BC8">
        <w:rPr>
          <w:sz w:val="22"/>
        </w:rPr>
        <w:t>RRC-less</w:t>
      </w:r>
      <w:r w:rsidR="00ED3AD4">
        <w:rPr>
          <w:sz w:val="22"/>
        </w:rPr>
        <w:t xml:space="preserve"> solution</w:t>
      </w:r>
      <w:r w:rsidR="00D70951">
        <w:rPr>
          <w:sz w:val="22"/>
        </w:rPr>
        <w:t>;</w:t>
      </w:r>
    </w:p>
    <w:p w14:paraId="2ECA68B8" w14:textId="0EDE0DC7" w:rsidR="00B74D14" w:rsidRPr="00BF67C0" w:rsidRDefault="00E27C61" w:rsidP="008946D7">
      <w:pPr>
        <w:pStyle w:val="af6"/>
        <w:numPr>
          <w:ilvl w:val="0"/>
          <w:numId w:val="8"/>
        </w:numPr>
        <w:snapToGrid w:val="0"/>
        <w:ind w:firstLineChars="0"/>
        <w:rPr>
          <w:sz w:val="22"/>
        </w:rPr>
      </w:pPr>
      <w:r>
        <w:rPr>
          <w:sz w:val="22"/>
        </w:rPr>
        <w:t>R</w:t>
      </w:r>
      <w:r w:rsidR="008F217F" w:rsidRPr="00466840">
        <w:rPr>
          <w:sz w:val="22"/>
        </w:rPr>
        <w:t>adio bear</w:t>
      </w:r>
      <w:r w:rsidR="00A90ED9" w:rsidRPr="00466840">
        <w:rPr>
          <w:sz w:val="22"/>
        </w:rPr>
        <w:t>er</w:t>
      </w:r>
      <w:r w:rsidR="008C4D84" w:rsidRPr="00466840">
        <w:rPr>
          <w:sz w:val="22"/>
        </w:rPr>
        <w:t xml:space="preserve"> resumption;</w:t>
      </w:r>
    </w:p>
    <w:p w14:paraId="2B047BD1" w14:textId="0329FAB9" w:rsidR="000B2311" w:rsidRPr="00ED0AAA" w:rsidRDefault="00BC092A" w:rsidP="008946D7">
      <w:pPr>
        <w:pStyle w:val="af6"/>
        <w:numPr>
          <w:ilvl w:val="0"/>
          <w:numId w:val="8"/>
        </w:numPr>
        <w:snapToGrid w:val="0"/>
        <w:ind w:firstLineChars="0"/>
        <w:rPr>
          <w:sz w:val="22"/>
        </w:rPr>
      </w:pPr>
      <w:r>
        <w:rPr>
          <w:sz w:val="22"/>
        </w:rPr>
        <w:t>Assistance information</w:t>
      </w:r>
      <w:r w:rsidR="000B2311" w:rsidRPr="00ED0AAA">
        <w:rPr>
          <w:sz w:val="22"/>
        </w:rPr>
        <w:t>;</w:t>
      </w:r>
    </w:p>
    <w:p w14:paraId="709C7EEC" w14:textId="62E3E5AE" w:rsidR="00B74D14" w:rsidRPr="00466840" w:rsidRDefault="00E27C61" w:rsidP="008946D7">
      <w:pPr>
        <w:pStyle w:val="af6"/>
        <w:numPr>
          <w:ilvl w:val="0"/>
          <w:numId w:val="8"/>
        </w:numPr>
        <w:snapToGrid w:val="0"/>
        <w:ind w:firstLineChars="0"/>
        <w:rPr>
          <w:sz w:val="22"/>
        </w:rPr>
      </w:pPr>
      <w:r>
        <w:rPr>
          <w:sz w:val="22"/>
        </w:rPr>
        <w:t>M</w:t>
      </w:r>
      <w:r w:rsidR="00B74D14" w:rsidRPr="00466840">
        <w:rPr>
          <w:rFonts w:hint="eastAsia"/>
          <w:sz w:val="22"/>
        </w:rPr>
        <w:t>obi</w:t>
      </w:r>
      <w:r w:rsidR="00B74D14" w:rsidRPr="00466840">
        <w:rPr>
          <w:sz w:val="22"/>
        </w:rPr>
        <w:t>lity</w:t>
      </w:r>
      <w:r w:rsidR="00D75BDD" w:rsidRPr="00466840">
        <w:rPr>
          <w:sz w:val="22"/>
        </w:rPr>
        <w:t>;</w:t>
      </w:r>
    </w:p>
    <w:p w14:paraId="0B5373B5" w14:textId="5BFA87C7" w:rsidR="00292B22" w:rsidRPr="00D75BDD" w:rsidRDefault="00C53CD4" w:rsidP="008946D7">
      <w:pPr>
        <w:pStyle w:val="af6"/>
        <w:numPr>
          <w:ilvl w:val="0"/>
          <w:numId w:val="8"/>
        </w:numPr>
        <w:snapToGrid w:val="0"/>
        <w:ind w:firstLineChars="0"/>
      </w:pPr>
      <w:r>
        <w:rPr>
          <w:sz w:val="22"/>
        </w:rPr>
        <w:t>Failure handling</w:t>
      </w:r>
      <w:r w:rsidR="00D75BDD" w:rsidRPr="00466840">
        <w:rPr>
          <w:sz w:val="22"/>
        </w:rPr>
        <w:t>.</w:t>
      </w:r>
      <w:r w:rsidR="00DF0ECF" w:rsidRPr="00466840">
        <w:rPr>
          <w:sz w:val="22"/>
        </w:rPr>
        <w:t xml:space="preserve"> </w:t>
      </w:r>
      <w:r w:rsidR="005931DA" w:rsidRPr="00D75BDD">
        <w:rPr>
          <w:bCs/>
          <w:szCs w:val="22"/>
        </w:rPr>
        <w:t xml:space="preserve"> </w:t>
      </w:r>
    </w:p>
    <w:p w14:paraId="7CA15505" w14:textId="7A0763B5" w:rsidR="00B3530C" w:rsidRDefault="00C61BEA" w:rsidP="00B3530C">
      <w:pPr>
        <w:pStyle w:val="1"/>
        <w:spacing w:after="120" w:line="240" w:lineRule="auto"/>
        <w:ind w:left="431" w:hanging="431"/>
        <w:jc w:val="left"/>
      </w:pPr>
      <w:r>
        <w:t>Discussion</w:t>
      </w:r>
    </w:p>
    <w:p w14:paraId="5E9ED338" w14:textId="7493EB05" w:rsidR="006277B8" w:rsidRDefault="009D2C8B" w:rsidP="00487514">
      <w:pPr>
        <w:pStyle w:val="2"/>
        <w:spacing w:before="120" w:after="120" w:line="240" w:lineRule="auto"/>
        <w:ind w:left="578" w:hanging="578"/>
      </w:pPr>
      <w:r>
        <w:t xml:space="preserve">SDT </w:t>
      </w:r>
      <w:r w:rsidR="00632D8D">
        <w:t>C</w:t>
      </w:r>
      <w:r w:rsidR="005E0F4E" w:rsidRPr="00632D8D">
        <w:rPr>
          <w:rFonts w:hint="eastAsia"/>
        </w:rPr>
        <w:t>o</w:t>
      </w:r>
      <w:r w:rsidR="005E0F4E" w:rsidRPr="00632D8D">
        <w:t>nfiguration</w:t>
      </w:r>
    </w:p>
    <w:p w14:paraId="27EC345D" w14:textId="5EE72914" w:rsidR="003A0AE4" w:rsidRDefault="00F371A0" w:rsidP="007E48DD">
      <w:pPr>
        <w:spacing w:line="240" w:lineRule="auto"/>
      </w:pPr>
      <w:r>
        <w:t>According to the</w:t>
      </w:r>
      <w:r w:rsidR="004823EA">
        <w:t xml:space="preserve"> WID [</w:t>
      </w:r>
      <w:r w:rsidR="00B026AA">
        <w:t>3</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does the UE acquire the SDT related </w:t>
      </w:r>
      <w:r w:rsidR="00F85D28">
        <w:lastRenderedPageBreak/>
        <w:t>resource (e.g. parameter for security key updating, transmission resource in time/frequency/code domain)</w:t>
      </w:r>
      <w:r w:rsidR="00935D03">
        <w:t xml:space="preserve">. </w:t>
      </w:r>
      <w:r w:rsidR="00F531A7">
        <w:t xml:space="preserve">Generally, we think </w:t>
      </w:r>
      <w:r w:rsidR="003A0AE4">
        <w:t xml:space="preserve">there are two </w:t>
      </w:r>
      <w:r w:rsidR="0047189B">
        <w:t xml:space="preserve">feasible </w:t>
      </w:r>
      <w:r w:rsidR="003A0AE4">
        <w:t xml:space="preserve">options: </w:t>
      </w:r>
    </w:p>
    <w:p w14:paraId="44F41D1D" w14:textId="2309A3E8" w:rsidR="00AD76CE" w:rsidRPr="0008239A" w:rsidRDefault="00AD76CE" w:rsidP="000E13C8">
      <w:pPr>
        <w:pStyle w:val="af6"/>
        <w:tabs>
          <w:tab w:val="left" w:pos="567"/>
        </w:tabs>
        <w:ind w:left="720" w:firstLineChars="0" w:firstLine="0"/>
        <w:rPr>
          <w:sz w:val="22"/>
        </w:rPr>
      </w:pPr>
      <w:r w:rsidRPr="0008239A">
        <w:rPr>
          <w:sz w:val="22"/>
        </w:rPr>
        <w:t xml:space="preserve">Option 1: The SDT configuration is sent via the RRC </w:t>
      </w:r>
      <w:r w:rsidR="00A25D86">
        <w:rPr>
          <w:sz w:val="22"/>
        </w:rPr>
        <w:t>R</w:t>
      </w:r>
      <w:r w:rsidRPr="0008239A">
        <w:rPr>
          <w:sz w:val="22"/>
        </w:rPr>
        <w:t>elease message.</w:t>
      </w:r>
    </w:p>
    <w:p w14:paraId="640DC82F" w14:textId="5455CCC0" w:rsidR="00AD76CE" w:rsidRPr="0008239A" w:rsidRDefault="00AD76CE" w:rsidP="000E13C8">
      <w:pPr>
        <w:pStyle w:val="af6"/>
        <w:tabs>
          <w:tab w:val="left" w:pos="567"/>
        </w:tabs>
        <w:ind w:left="720" w:firstLineChars="0" w:firstLine="0"/>
        <w:rPr>
          <w:sz w:val="22"/>
        </w:rPr>
      </w:pPr>
      <w:r w:rsidRPr="0008239A">
        <w:rPr>
          <w:sz w:val="22"/>
        </w:rPr>
        <w:t>Option 2: The SDT configuration is sent via the broadcast channel</w:t>
      </w:r>
      <w:r w:rsidR="00EE2B52">
        <w:rPr>
          <w:sz w:val="22"/>
        </w:rPr>
        <w:t xml:space="preserve"> (e.g. SIB</w:t>
      </w:r>
      <w:r w:rsidR="00282473">
        <w:rPr>
          <w:sz w:val="22"/>
        </w:rPr>
        <w:t>1</w:t>
      </w:r>
      <w:r w:rsidR="00EE2B52">
        <w:rPr>
          <w:sz w:val="22"/>
        </w:rPr>
        <w:t>)</w:t>
      </w:r>
      <w:r w:rsidRPr="0008239A">
        <w:rPr>
          <w:sz w:val="22"/>
        </w:rPr>
        <w:t>.</w:t>
      </w:r>
    </w:p>
    <w:p w14:paraId="1D923946" w14:textId="77777777" w:rsidR="005F4482" w:rsidRDefault="00451106" w:rsidP="006C3400">
      <w:pPr>
        <w:spacing w:before="120" w:line="240" w:lineRule="auto"/>
      </w:pPr>
      <w:r>
        <w:rPr>
          <w:rFonts w:hint="eastAsia"/>
        </w:rPr>
        <w:t xml:space="preserve">To </w:t>
      </w:r>
      <w:r>
        <w:t xml:space="preserve">achieve the balance between </w:t>
      </w:r>
      <w:r w:rsidR="006C3400">
        <w:t>efficiency and reli</w:t>
      </w:r>
      <w:r w:rsidR="005D76AF">
        <w:t>abi</w:t>
      </w:r>
      <w:r w:rsidR="006C3400">
        <w:t xml:space="preserve">lity, we think </w:t>
      </w:r>
      <w:r w:rsidR="00C3490F">
        <w:t>the UE-specific SDT configura</w:t>
      </w:r>
      <w:r w:rsidR="00724864">
        <w:t>t</w:t>
      </w:r>
      <w:r w:rsidR="00C3490F">
        <w:t>ion (</w:t>
      </w:r>
      <w:r w:rsidR="009E2068">
        <w:t xml:space="preserve">e.g. NCC, </w:t>
      </w:r>
      <w:r w:rsidR="00AB7718">
        <w:t>resume ID</w:t>
      </w:r>
      <w:r w:rsidR="00C3490F">
        <w:t>)</w:t>
      </w:r>
      <w:r w:rsidR="00724864">
        <w:t xml:space="preserve"> should be </w:t>
      </w:r>
      <w:r w:rsidR="00B61531">
        <w:t xml:space="preserve">delivered by dedicated </w:t>
      </w:r>
      <w:proofErr w:type="spellStart"/>
      <w:r w:rsidR="00B61531">
        <w:t>signaling</w:t>
      </w:r>
      <w:proofErr w:type="spellEnd"/>
      <w:r w:rsidR="006B36AC">
        <w:t xml:space="preserve"> with </w:t>
      </w:r>
      <w:r w:rsidR="006246DE">
        <w:t xml:space="preserve">a </w:t>
      </w:r>
      <w:r w:rsidR="006B36AC">
        <w:t xml:space="preserve">security guarantee </w:t>
      </w:r>
      <w:r w:rsidR="005D76AF">
        <w:t>while</w:t>
      </w:r>
      <w:r w:rsidR="006B36AC">
        <w:t xml:space="preserve"> the cell-specific SDT configuration (e.g. </w:t>
      </w:r>
      <w:r w:rsidR="00EF1F59">
        <w:t>PRACH resources, RSRP threshold</w:t>
      </w:r>
      <w:r w:rsidR="006B36AC">
        <w:t>)</w:t>
      </w:r>
      <w:r w:rsidR="005E7414">
        <w:t xml:space="preserve"> can be transmitted v</w:t>
      </w:r>
      <w:r w:rsidR="00146BD8">
        <w:t>ia</w:t>
      </w:r>
      <w:r w:rsidR="005E7414">
        <w:t xml:space="preserve"> broadcast </w:t>
      </w:r>
      <w:proofErr w:type="spellStart"/>
      <w:r w:rsidR="005E7414">
        <w:t>signaling</w:t>
      </w:r>
      <w:proofErr w:type="spellEnd"/>
      <w:r w:rsidR="006569C8">
        <w:t xml:space="preserve"> for overhead reduction</w:t>
      </w:r>
      <w:r w:rsidR="005B1A40">
        <w:t>.</w:t>
      </w:r>
      <w:r w:rsidR="005E7414">
        <w:t xml:space="preserve"> </w:t>
      </w:r>
    </w:p>
    <w:p w14:paraId="7DF630E0" w14:textId="70A20EF4" w:rsidR="005F4482" w:rsidRDefault="00696AE9" w:rsidP="006C3400">
      <w:pPr>
        <w:spacing w:before="120" w:line="240" w:lineRule="auto"/>
      </w:pPr>
      <w:r>
        <w:rPr>
          <w:rFonts w:hint="eastAsia"/>
        </w:rPr>
        <w:t>Next,</w:t>
      </w:r>
      <w:r>
        <w:t xml:space="preserve"> we can consider what contents should be configured via the RRC </w:t>
      </w:r>
      <w:r>
        <w:rPr>
          <w:rFonts w:hint="eastAsia"/>
        </w:rPr>
        <w:t>Release</w:t>
      </w:r>
      <w:r>
        <w:t xml:space="preserve"> </w:t>
      </w:r>
      <w:r>
        <w:rPr>
          <w:rFonts w:hint="eastAsia"/>
        </w:rPr>
        <w:t>me</w:t>
      </w:r>
      <w:r>
        <w:t xml:space="preserve">ssage and what should be put in SIB1. </w:t>
      </w:r>
      <w:r w:rsidR="005F4482">
        <w:t>In NR, the following contents can be included</w:t>
      </w:r>
      <w:r w:rsidR="002405ED">
        <w:t xml:space="preserve"> within the</w:t>
      </w:r>
      <w:r w:rsidR="000868C2">
        <w:t xml:space="preserve"> </w:t>
      </w:r>
      <w:proofErr w:type="spellStart"/>
      <w:r w:rsidR="000868C2" w:rsidRPr="000868C2">
        <w:rPr>
          <w:i/>
        </w:rPr>
        <w:t>SuspendConfig</w:t>
      </w:r>
      <w:proofErr w:type="spellEnd"/>
      <w:r w:rsidR="00415049">
        <w:rPr>
          <w:i/>
        </w:rPr>
        <w:t xml:space="preserve"> </w:t>
      </w:r>
      <w:r w:rsidR="00415049">
        <w:t xml:space="preserve">according to the current RRC specification: </w:t>
      </w:r>
      <w:r w:rsidR="002405ED">
        <w:t xml:space="preserve"> </w:t>
      </w:r>
      <w:r w:rsidR="005F4482">
        <w:t xml:space="preserve"> </w:t>
      </w:r>
    </w:p>
    <w:tbl>
      <w:tblPr>
        <w:tblStyle w:val="ac"/>
        <w:tblW w:w="0" w:type="auto"/>
        <w:tblLook w:val="04A0" w:firstRow="1" w:lastRow="0" w:firstColumn="1" w:lastColumn="0" w:noHBand="0" w:noVBand="1"/>
      </w:tblPr>
      <w:tblGrid>
        <w:gridCol w:w="9629"/>
      </w:tblGrid>
      <w:tr w:rsidR="00631E16" w14:paraId="4EE36332" w14:textId="77777777" w:rsidTr="00631E16">
        <w:tc>
          <w:tcPr>
            <w:tcW w:w="9855" w:type="dxa"/>
          </w:tcPr>
          <w:p w14:paraId="47CCCB18" w14:textId="557AFFF9" w:rsidR="00631E16" w:rsidRPr="00CC061D" w:rsidRDefault="00631E16" w:rsidP="006C3400">
            <w:pPr>
              <w:spacing w:before="120" w:line="240" w:lineRule="auto"/>
              <w:rPr>
                <w:sz w:val="20"/>
              </w:rPr>
            </w:pPr>
            <w:r w:rsidRPr="00CC061D">
              <w:rPr>
                <w:rFonts w:hint="eastAsia"/>
                <w:sz w:val="20"/>
              </w:rPr>
              <w:t>T</w:t>
            </w:r>
            <w:r w:rsidRPr="00CC061D">
              <w:rPr>
                <w:sz w:val="20"/>
              </w:rPr>
              <w:t>S 38.331</w:t>
            </w:r>
            <w:r w:rsidR="00084034" w:rsidRPr="00CC061D">
              <w:rPr>
                <w:sz w:val="20"/>
              </w:rPr>
              <w:t xml:space="preserve"> 6.2.2 Message definitions</w:t>
            </w:r>
          </w:p>
          <w:p w14:paraId="6A873691" w14:textId="77777777" w:rsidR="00631E16" w:rsidRPr="00CC061D" w:rsidRDefault="00631E16" w:rsidP="00631E16">
            <w:pPr>
              <w:pStyle w:val="PL"/>
              <w:rPr>
                <w:sz w:val="15"/>
              </w:rPr>
            </w:pPr>
            <w:r w:rsidRPr="00CC061D">
              <w:rPr>
                <w:sz w:val="15"/>
              </w:rPr>
              <w:t xml:space="preserve">  SuspendConfig ::=                   </w:t>
            </w:r>
            <w:r w:rsidRPr="00CC061D">
              <w:rPr>
                <w:color w:val="993366"/>
                <w:sz w:val="15"/>
              </w:rPr>
              <w:t>SEQUENCE</w:t>
            </w:r>
            <w:r w:rsidRPr="00CC061D">
              <w:rPr>
                <w:sz w:val="15"/>
              </w:rPr>
              <w:t xml:space="preserve"> {</w:t>
            </w:r>
          </w:p>
          <w:p w14:paraId="60455BA6" w14:textId="77777777" w:rsidR="00631E16" w:rsidRPr="00CC061D" w:rsidRDefault="00631E16" w:rsidP="00631E16">
            <w:pPr>
              <w:pStyle w:val="PL"/>
              <w:rPr>
                <w:sz w:val="15"/>
              </w:rPr>
            </w:pPr>
            <w:r w:rsidRPr="00CC061D">
              <w:rPr>
                <w:sz w:val="15"/>
              </w:rPr>
              <w:t xml:space="preserve">    fullI-RNTI                          I-RNTI-Value,</w:t>
            </w:r>
          </w:p>
          <w:p w14:paraId="5FD9DCA0" w14:textId="77777777" w:rsidR="00631E16" w:rsidRPr="00CC061D" w:rsidRDefault="00631E16" w:rsidP="00631E16">
            <w:pPr>
              <w:pStyle w:val="PL"/>
              <w:rPr>
                <w:sz w:val="15"/>
              </w:rPr>
            </w:pPr>
            <w:r w:rsidRPr="00CC061D">
              <w:rPr>
                <w:sz w:val="15"/>
              </w:rPr>
              <w:t xml:space="preserve">    shortI-RNTI                         ShortI-RNTI-Value,</w:t>
            </w:r>
          </w:p>
          <w:p w14:paraId="43F1C07D" w14:textId="77777777" w:rsidR="00631E16" w:rsidRPr="00CC061D" w:rsidRDefault="00631E16" w:rsidP="00631E16">
            <w:pPr>
              <w:pStyle w:val="PL"/>
              <w:rPr>
                <w:sz w:val="15"/>
              </w:rPr>
            </w:pPr>
            <w:r w:rsidRPr="00CC061D">
              <w:rPr>
                <w:sz w:val="15"/>
              </w:rPr>
              <w:t xml:space="preserve">    ran-PagingCycle                     PagingCycle,</w:t>
            </w:r>
          </w:p>
          <w:p w14:paraId="2C725780" w14:textId="77777777" w:rsidR="00631E16" w:rsidRPr="00CC061D" w:rsidRDefault="00631E16" w:rsidP="00631E16">
            <w:pPr>
              <w:pStyle w:val="PL"/>
              <w:rPr>
                <w:color w:val="808080"/>
                <w:sz w:val="15"/>
              </w:rPr>
            </w:pPr>
            <w:r w:rsidRPr="00CC061D">
              <w:rPr>
                <w:sz w:val="15"/>
              </w:rPr>
              <w:t xml:space="preserve">    ran-NotificationAreaInfo            RAN-NotificationAreaInfo              </w:t>
            </w:r>
            <w:r w:rsidRPr="00CC061D">
              <w:rPr>
                <w:color w:val="993366"/>
                <w:sz w:val="15"/>
              </w:rPr>
              <w:t>OPTIONAL</w:t>
            </w:r>
            <w:r w:rsidRPr="00CC061D">
              <w:rPr>
                <w:sz w:val="15"/>
              </w:rPr>
              <w:t xml:space="preserve">,   </w:t>
            </w:r>
            <w:r w:rsidRPr="00CC061D">
              <w:rPr>
                <w:color w:val="808080"/>
                <w:sz w:val="15"/>
              </w:rPr>
              <w:t>-- Need M</w:t>
            </w:r>
          </w:p>
          <w:p w14:paraId="3993860B" w14:textId="77777777" w:rsidR="00631E16" w:rsidRPr="00CC061D" w:rsidRDefault="00631E16" w:rsidP="00631E16">
            <w:pPr>
              <w:pStyle w:val="PL"/>
              <w:rPr>
                <w:color w:val="808080"/>
                <w:sz w:val="15"/>
              </w:rPr>
            </w:pPr>
            <w:r w:rsidRPr="00CC061D">
              <w:rPr>
                <w:sz w:val="15"/>
              </w:rPr>
              <w:t xml:space="preserve">    t380                                PeriodicRNAU-TimerValue               </w:t>
            </w:r>
            <w:r w:rsidRPr="00CC061D">
              <w:rPr>
                <w:color w:val="993366"/>
                <w:sz w:val="15"/>
              </w:rPr>
              <w:t>OPTIONAL</w:t>
            </w:r>
            <w:r w:rsidRPr="00CC061D">
              <w:rPr>
                <w:sz w:val="15"/>
              </w:rPr>
              <w:t xml:space="preserve">,   </w:t>
            </w:r>
            <w:r w:rsidRPr="00CC061D">
              <w:rPr>
                <w:color w:val="808080"/>
                <w:sz w:val="15"/>
              </w:rPr>
              <w:t>-- Need R</w:t>
            </w:r>
          </w:p>
          <w:p w14:paraId="6B8A24D7" w14:textId="77777777" w:rsidR="00631E16" w:rsidRPr="00CC061D" w:rsidRDefault="00631E16" w:rsidP="00631E16">
            <w:pPr>
              <w:pStyle w:val="PL"/>
              <w:rPr>
                <w:sz w:val="15"/>
              </w:rPr>
            </w:pPr>
            <w:r w:rsidRPr="00CC061D">
              <w:rPr>
                <w:sz w:val="15"/>
              </w:rPr>
              <w:t xml:space="preserve">    nextHopChainingCount                NextHopChainingCount,</w:t>
            </w:r>
          </w:p>
          <w:p w14:paraId="2DB44BEF" w14:textId="77777777" w:rsidR="00631E16" w:rsidRPr="00CC061D" w:rsidRDefault="00631E16" w:rsidP="00631E16">
            <w:pPr>
              <w:pStyle w:val="PL"/>
              <w:rPr>
                <w:sz w:val="15"/>
              </w:rPr>
            </w:pPr>
            <w:r w:rsidRPr="00CC061D">
              <w:rPr>
                <w:sz w:val="15"/>
              </w:rPr>
              <w:t xml:space="preserve">    ...</w:t>
            </w:r>
          </w:p>
          <w:p w14:paraId="0C3B02B4" w14:textId="53429AEA" w:rsidR="00631E16" w:rsidRDefault="00631E16" w:rsidP="000622B3">
            <w:pPr>
              <w:pStyle w:val="PL"/>
              <w:spacing w:after="120"/>
            </w:pPr>
            <w:r w:rsidRPr="00CC061D">
              <w:rPr>
                <w:sz w:val="15"/>
              </w:rPr>
              <w:t>}</w:t>
            </w:r>
          </w:p>
        </w:tc>
      </w:tr>
    </w:tbl>
    <w:p w14:paraId="4E4CD043" w14:textId="107BE493" w:rsidR="009F4458" w:rsidRDefault="00770982" w:rsidP="006C3400">
      <w:pPr>
        <w:spacing w:before="120" w:line="240" w:lineRule="auto"/>
      </w:pPr>
      <w:r>
        <w:t>W</w:t>
      </w:r>
      <w:r w:rsidR="009F02C0">
        <w:t xml:space="preserve">e think all the parameters can be </w:t>
      </w:r>
      <w:r w:rsidR="00F207C8">
        <w:t>included in</w:t>
      </w:r>
      <w:r w:rsidR="009F02C0">
        <w:t xml:space="preserve"> the </w:t>
      </w:r>
      <w:r w:rsidR="005A35B3" w:rsidRPr="00583FA0">
        <w:rPr>
          <w:lang w:eastAsia="ko-KR"/>
        </w:rPr>
        <w:t>immediately preceding RRC release message</w:t>
      </w:r>
      <w:r w:rsidR="005A35B3">
        <w:rPr>
          <w:lang w:eastAsia="ko-KR"/>
        </w:rPr>
        <w:t xml:space="preserve"> </w:t>
      </w:r>
      <w:r w:rsidR="005A35B3">
        <w:rPr>
          <w:rFonts w:hint="eastAsia"/>
        </w:rPr>
        <w:t>before</w:t>
      </w:r>
      <w:r w:rsidR="005A35B3">
        <w:rPr>
          <w:lang w:eastAsia="ko-KR"/>
        </w:rPr>
        <w:t xml:space="preserve"> </w:t>
      </w:r>
      <w:r w:rsidR="00903273">
        <w:rPr>
          <w:lang w:eastAsia="ko-KR"/>
        </w:rPr>
        <w:t>a</w:t>
      </w:r>
      <w:r w:rsidR="009D55E5">
        <w:rPr>
          <w:lang w:eastAsia="ko-KR"/>
        </w:rPr>
        <w:t>n</w:t>
      </w:r>
      <w:r w:rsidR="00903273">
        <w:rPr>
          <w:lang w:eastAsia="ko-KR"/>
        </w:rPr>
        <w:t xml:space="preserve"> </w:t>
      </w:r>
      <w:r w:rsidR="005A35B3">
        <w:rPr>
          <w:rFonts w:hint="eastAsia"/>
        </w:rPr>
        <w:t>NR</w:t>
      </w:r>
      <w:r w:rsidR="005A35B3">
        <w:t xml:space="preserve"> </w:t>
      </w:r>
      <w:r w:rsidR="005A35B3">
        <w:rPr>
          <w:rFonts w:hint="eastAsia"/>
        </w:rPr>
        <w:t>SDT</w:t>
      </w:r>
      <w:r w:rsidR="005A35B3">
        <w:rPr>
          <w:lang w:eastAsia="ko-KR"/>
        </w:rPr>
        <w:t xml:space="preserve"> </w:t>
      </w:r>
      <w:r w:rsidR="005A35B3">
        <w:rPr>
          <w:rFonts w:hint="eastAsia"/>
        </w:rPr>
        <w:t>proce</w:t>
      </w:r>
      <w:r w:rsidR="005A35B3">
        <w:rPr>
          <w:lang w:eastAsia="ko-KR"/>
        </w:rPr>
        <w:t>dure</w:t>
      </w:r>
      <w:r w:rsidR="00937809">
        <w:rPr>
          <w:lang w:eastAsia="ko-KR"/>
        </w:rPr>
        <w:t xml:space="preserve"> in INACTIVE state.</w:t>
      </w:r>
      <w:r>
        <w:rPr>
          <w:lang w:eastAsia="ko-KR"/>
        </w:rPr>
        <w:t xml:space="preserve"> No specific issues are observed. </w:t>
      </w:r>
      <w:r w:rsidR="00B10D1C">
        <w:rPr>
          <w:rFonts w:hint="eastAsia"/>
        </w:rPr>
        <w:t>Bes</w:t>
      </w:r>
      <w:r w:rsidR="00B10D1C">
        <w:t xml:space="preserve">ides, </w:t>
      </w:r>
      <w:r w:rsidR="00660E3F">
        <w:t xml:space="preserve">based on the fact that </w:t>
      </w:r>
      <w:r w:rsidR="00CC061D">
        <w:t xml:space="preserve">the parameter </w:t>
      </w:r>
      <w:proofErr w:type="spellStart"/>
      <w:r w:rsidR="00CC061D" w:rsidRPr="00CC061D">
        <w:rPr>
          <w:i/>
        </w:rPr>
        <w:t>drb-ContinueROHC</w:t>
      </w:r>
      <w:proofErr w:type="spellEnd"/>
      <w:r w:rsidR="003745CE">
        <w:t xml:space="preserve"> can be indicated in </w:t>
      </w:r>
      <w:r w:rsidR="009C7DD8">
        <w:t xml:space="preserve">RRC </w:t>
      </w:r>
      <w:r w:rsidR="009C7DD8" w:rsidRPr="00583FA0">
        <w:rPr>
          <w:lang w:eastAsia="ko-KR"/>
        </w:rPr>
        <w:t>connection release</w:t>
      </w:r>
      <w:r w:rsidR="009C2809">
        <w:rPr>
          <w:lang w:eastAsia="ko-KR"/>
        </w:rPr>
        <w:t xml:space="preserve"> </w:t>
      </w:r>
      <w:r w:rsidR="00C44496">
        <w:rPr>
          <w:lang w:eastAsia="ko-KR"/>
        </w:rPr>
        <w:t>to indicate</w:t>
      </w:r>
      <w:r w:rsidR="009C2809">
        <w:rPr>
          <w:lang w:eastAsia="ko-KR"/>
        </w:rPr>
        <w:t xml:space="preserve"> </w:t>
      </w:r>
      <w:r w:rsidR="009C2809" w:rsidRPr="00583FA0">
        <w:rPr>
          <w:rFonts w:cs="Arial"/>
          <w:szCs w:val="18"/>
        </w:rPr>
        <w:t xml:space="preserve">whether </w:t>
      </w:r>
      <w:r w:rsidR="009C2809" w:rsidRPr="00583FA0">
        <w:rPr>
          <w:rFonts w:cs="Arial"/>
          <w:szCs w:val="18"/>
          <w:lang w:eastAsia="ko-KR"/>
        </w:rPr>
        <w:t xml:space="preserve">to continue the </w:t>
      </w:r>
      <w:r w:rsidR="009C2809" w:rsidRPr="00583FA0">
        <w:rPr>
          <w:rFonts w:cs="Arial"/>
          <w:szCs w:val="18"/>
        </w:rPr>
        <w:t xml:space="preserve">header compression protocol context for </w:t>
      </w:r>
      <w:r w:rsidR="009C2809" w:rsidRPr="00583FA0">
        <w:rPr>
          <w:rFonts w:cs="Arial"/>
          <w:szCs w:val="18"/>
          <w:lang w:eastAsia="ko-KR"/>
        </w:rPr>
        <w:t xml:space="preserve">the </w:t>
      </w:r>
      <w:r w:rsidR="009C2809" w:rsidRPr="00583FA0">
        <w:rPr>
          <w:rFonts w:cs="Arial"/>
          <w:szCs w:val="18"/>
        </w:rPr>
        <w:t>DRBs</w:t>
      </w:r>
      <w:r w:rsidR="003F209B">
        <w:rPr>
          <w:rFonts w:cs="Arial"/>
          <w:szCs w:val="18"/>
        </w:rPr>
        <w:t xml:space="preserve"> for </w:t>
      </w:r>
      <w:r w:rsidR="003F209B">
        <w:rPr>
          <w:rFonts w:hint="eastAsia"/>
        </w:rPr>
        <w:t>both</w:t>
      </w:r>
      <w:r w:rsidR="003F209B">
        <w:t xml:space="preserve"> </w:t>
      </w:r>
      <w:r w:rsidR="003F209B">
        <w:rPr>
          <w:rFonts w:hint="eastAsia"/>
        </w:rPr>
        <w:t>LTE</w:t>
      </w:r>
      <w:r w:rsidR="003F209B">
        <w:t xml:space="preserve"> </w:t>
      </w:r>
      <w:r w:rsidR="003F209B">
        <w:rPr>
          <w:rFonts w:hint="eastAsia"/>
        </w:rPr>
        <w:t>UP-EDT</w:t>
      </w:r>
      <w:r w:rsidR="00230D9C">
        <w:t xml:space="preserve"> and </w:t>
      </w:r>
      <w:r w:rsidR="00147D34">
        <w:t xml:space="preserve">LTE </w:t>
      </w:r>
      <w:r w:rsidR="00230D9C">
        <w:t>UP-</w:t>
      </w:r>
      <w:r w:rsidR="003F209B">
        <w:t>PUR</w:t>
      </w:r>
      <w:r w:rsidR="0061679F">
        <w:rPr>
          <w:rFonts w:cs="Arial"/>
          <w:szCs w:val="18"/>
        </w:rPr>
        <w:t>, we think this configuration mechanism can also be reused for NR SDT</w:t>
      </w:r>
      <w:r w:rsidR="00583366">
        <w:rPr>
          <w:rFonts w:cs="Arial"/>
          <w:szCs w:val="18"/>
        </w:rPr>
        <w:t>, which help</w:t>
      </w:r>
      <w:r w:rsidR="00CB1D13">
        <w:rPr>
          <w:rFonts w:cs="Arial"/>
          <w:szCs w:val="18"/>
        </w:rPr>
        <w:t>s</w:t>
      </w:r>
      <w:r w:rsidR="00583366">
        <w:rPr>
          <w:rFonts w:cs="Arial"/>
          <w:szCs w:val="18"/>
        </w:rPr>
        <w:t xml:space="preserve"> to reduce the PDCP operation complexity during the NR SDT.</w:t>
      </w:r>
      <w:r w:rsidR="00754AA2">
        <w:rPr>
          <w:rFonts w:cs="Arial"/>
          <w:szCs w:val="18"/>
        </w:rPr>
        <w:t xml:space="preserve"> Therefore, we have the following proposal,</w:t>
      </w:r>
      <w:r w:rsidR="00C20D38">
        <w:rPr>
          <w:rFonts w:cs="Arial"/>
          <w:szCs w:val="18"/>
        </w:rPr>
        <w:t xml:space="preserve"> </w:t>
      </w:r>
      <w:r>
        <w:rPr>
          <w:rFonts w:cs="Arial"/>
          <w:szCs w:val="18"/>
        </w:rPr>
        <w:t xml:space="preserve">  </w:t>
      </w:r>
    </w:p>
    <w:p w14:paraId="6A563106" w14:textId="7BFC9AF0" w:rsidR="00E1530E" w:rsidRPr="0026506D" w:rsidRDefault="002755F7" w:rsidP="006125D7">
      <w:pPr>
        <w:snapToGrid w:val="0"/>
        <w:spacing w:after="0" w:line="240" w:lineRule="auto"/>
        <w:rPr>
          <w:b/>
          <w:lang w:eastAsia="ko-KR"/>
        </w:rPr>
      </w:pPr>
      <w:r w:rsidRPr="0026506D">
        <w:rPr>
          <w:b/>
        </w:rPr>
        <w:t xml:space="preserve">Proposal 1: </w:t>
      </w:r>
      <w:r w:rsidR="0082145A" w:rsidRPr="0026506D">
        <w:rPr>
          <w:b/>
        </w:rPr>
        <w:t>T</w:t>
      </w:r>
      <w:r w:rsidR="00917D5D" w:rsidRPr="0026506D">
        <w:rPr>
          <w:b/>
        </w:rPr>
        <w:t xml:space="preserve">he </w:t>
      </w:r>
      <w:r w:rsidR="00917D5D" w:rsidRPr="0026506D">
        <w:rPr>
          <w:b/>
          <w:lang w:eastAsia="ko-KR"/>
        </w:rPr>
        <w:t xml:space="preserve">immediately preceding RRC </w:t>
      </w:r>
      <w:r w:rsidR="0082145A" w:rsidRPr="0026506D">
        <w:rPr>
          <w:b/>
          <w:lang w:eastAsia="ko-KR"/>
        </w:rPr>
        <w:t>R</w:t>
      </w:r>
      <w:r w:rsidR="00917D5D" w:rsidRPr="0026506D">
        <w:rPr>
          <w:b/>
          <w:lang w:eastAsia="ko-KR"/>
        </w:rPr>
        <w:t xml:space="preserve">elease message </w:t>
      </w:r>
      <w:r w:rsidR="00917D5D" w:rsidRPr="0026506D">
        <w:rPr>
          <w:rFonts w:hint="eastAsia"/>
          <w:b/>
        </w:rPr>
        <w:t>before</w:t>
      </w:r>
      <w:r w:rsidR="00917D5D" w:rsidRPr="0026506D">
        <w:rPr>
          <w:b/>
          <w:lang w:eastAsia="ko-KR"/>
        </w:rPr>
        <w:t xml:space="preserve"> a</w:t>
      </w:r>
      <w:r w:rsidR="009D55E5">
        <w:rPr>
          <w:b/>
          <w:lang w:eastAsia="ko-KR"/>
        </w:rPr>
        <w:t>n</w:t>
      </w:r>
      <w:r w:rsidR="00917D5D" w:rsidRPr="0026506D">
        <w:rPr>
          <w:b/>
          <w:lang w:eastAsia="ko-KR"/>
        </w:rPr>
        <w:t xml:space="preserve"> </w:t>
      </w:r>
      <w:r w:rsidR="00917D5D" w:rsidRPr="0026506D">
        <w:rPr>
          <w:rFonts w:hint="eastAsia"/>
          <w:b/>
        </w:rPr>
        <w:t>NR</w:t>
      </w:r>
      <w:r w:rsidR="00917D5D" w:rsidRPr="0026506D">
        <w:rPr>
          <w:b/>
        </w:rPr>
        <w:t xml:space="preserve"> </w:t>
      </w:r>
      <w:r w:rsidR="00917D5D" w:rsidRPr="0026506D">
        <w:rPr>
          <w:rFonts w:hint="eastAsia"/>
          <w:b/>
        </w:rPr>
        <w:t>SDT</w:t>
      </w:r>
      <w:r w:rsidR="00917D5D" w:rsidRPr="0026506D">
        <w:rPr>
          <w:b/>
          <w:lang w:eastAsia="ko-KR"/>
        </w:rPr>
        <w:t xml:space="preserve"> </w:t>
      </w:r>
      <w:r w:rsidR="00917D5D" w:rsidRPr="0026506D">
        <w:rPr>
          <w:rFonts w:hint="eastAsia"/>
          <w:b/>
        </w:rPr>
        <w:t>proce</w:t>
      </w:r>
      <w:r w:rsidR="00917D5D" w:rsidRPr="0026506D">
        <w:rPr>
          <w:b/>
          <w:lang w:eastAsia="ko-KR"/>
        </w:rPr>
        <w:t>dure</w:t>
      </w:r>
      <w:r w:rsidR="008E4DF6" w:rsidRPr="0026506D">
        <w:rPr>
          <w:b/>
          <w:lang w:eastAsia="ko-KR"/>
        </w:rPr>
        <w:t xml:space="preserve"> may contain the following contents</w:t>
      </w:r>
      <w:r w:rsidR="00E21585" w:rsidRPr="0026506D">
        <w:rPr>
          <w:b/>
          <w:lang w:eastAsia="ko-KR"/>
        </w:rPr>
        <w:t xml:space="preserve"> within </w:t>
      </w:r>
      <w:proofErr w:type="spellStart"/>
      <w:r w:rsidR="00E21585" w:rsidRPr="0026506D">
        <w:rPr>
          <w:b/>
        </w:rPr>
        <w:t>SuspendConfig</w:t>
      </w:r>
      <w:proofErr w:type="spellEnd"/>
      <w:r w:rsidR="008E4DF6" w:rsidRPr="0026506D">
        <w:rPr>
          <w:b/>
          <w:lang w:eastAsia="ko-KR"/>
        </w:rPr>
        <w:t>:</w:t>
      </w:r>
    </w:p>
    <w:p w14:paraId="55254D75" w14:textId="77777777" w:rsidR="00FB4DC2" w:rsidRPr="0026506D" w:rsidRDefault="000E4E25" w:rsidP="006125D7">
      <w:pPr>
        <w:snapToGrid w:val="0"/>
        <w:spacing w:after="0" w:line="240" w:lineRule="auto"/>
        <w:rPr>
          <w:b/>
        </w:rPr>
      </w:pPr>
      <w:r w:rsidRPr="0026506D">
        <w:rPr>
          <w:b/>
        </w:rPr>
        <w:t xml:space="preserve">- </w:t>
      </w:r>
      <w:r w:rsidR="00551DAA" w:rsidRPr="0026506D">
        <w:rPr>
          <w:b/>
        </w:rPr>
        <w:t>full</w:t>
      </w:r>
      <w:r w:rsidR="006615CB" w:rsidRPr="0026506D">
        <w:rPr>
          <w:b/>
        </w:rPr>
        <w:t xml:space="preserve"> </w:t>
      </w:r>
      <w:r w:rsidR="00551DAA" w:rsidRPr="0026506D">
        <w:rPr>
          <w:b/>
        </w:rPr>
        <w:t>I-RNTI</w:t>
      </w:r>
      <w:r w:rsidR="00FB4DC2" w:rsidRPr="0026506D">
        <w:rPr>
          <w:b/>
        </w:rPr>
        <w:t>;</w:t>
      </w:r>
    </w:p>
    <w:p w14:paraId="04ED62EE" w14:textId="7C978718" w:rsidR="006125D7" w:rsidRPr="0026506D" w:rsidRDefault="006125D7" w:rsidP="0063343F">
      <w:pPr>
        <w:snapToGrid w:val="0"/>
        <w:spacing w:after="0" w:line="240" w:lineRule="auto"/>
        <w:rPr>
          <w:b/>
        </w:rPr>
      </w:pPr>
      <w:r w:rsidRPr="0026506D">
        <w:rPr>
          <w:b/>
        </w:rPr>
        <w:t>- shor</w:t>
      </w:r>
      <w:r w:rsidR="002852D5" w:rsidRPr="0026506D">
        <w:rPr>
          <w:b/>
        </w:rPr>
        <w:t>t</w:t>
      </w:r>
      <w:r w:rsidRPr="0026506D">
        <w:rPr>
          <w:b/>
        </w:rPr>
        <w:t xml:space="preserve"> I-RNTI;</w:t>
      </w:r>
    </w:p>
    <w:p w14:paraId="5C269C34" w14:textId="09355A1D" w:rsidR="00D71147" w:rsidRPr="0026506D" w:rsidRDefault="001F7816" w:rsidP="007D33C0">
      <w:pPr>
        <w:snapToGrid w:val="0"/>
        <w:spacing w:after="0" w:line="240" w:lineRule="auto"/>
        <w:rPr>
          <w:b/>
        </w:rPr>
      </w:pPr>
      <w:r w:rsidRPr="0026506D">
        <w:rPr>
          <w:b/>
        </w:rPr>
        <w:t xml:space="preserve">- </w:t>
      </w:r>
      <w:proofErr w:type="spellStart"/>
      <w:r w:rsidR="00D71147" w:rsidRPr="0026506D">
        <w:rPr>
          <w:b/>
        </w:rPr>
        <w:t>nextHopChainingCount</w:t>
      </w:r>
      <w:proofErr w:type="spellEnd"/>
      <w:r w:rsidR="0063343F" w:rsidRPr="0026506D">
        <w:rPr>
          <w:b/>
        </w:rPr>
        <w:t>;</w:t>
      </w:r>
    </w:p>
    <w:p w14:paraId="5289A842" w14:textId="05F6D076" w:rsidR="00FF37C3" w:rsidRPr="0026506D" w:rsidRDefault="007D33C0" w:rsidP="00671128">
      <w:pPr>
        <w:snapToGrid w:val="0"/>
        <w:spacing w:after="240" w:line="240" w:lineRule="auto"/>
        <w:rPr>
          <w:b/>
        </w:rPr>
      </w:pPr>
      <w:r w:rsidRPr="0026506D">
        <w:rPr>
          <w:b/>
        </w:rPr>
        <w:t xml:space="preserve">- </w:t>
      </w:r>
      <w:proofErr w:type="spellStart"/>
      <w:r w:rsidR="009B095F" w:rsidRPr="0026506D">
        <w:rPr>
          <w:b/>
        </w:rPr>
        <w:t>drb-ContinueROHC</w:t>
      </w:r>
      <w:proofErr w:type="spellEnd"/>
      <w:r w:rsidRPr="0026506D">
        <w:rPr>
          <w:b/>
        </w:rPr>
        <w:t>.</w:t>
      </w:r>
    </w:p>
    <w:p w14:paraId="0B79A6D4" w14:textId="3E913B63" w:rsidR="00487514" w:rsidRDefault="006112A9" w:rsidP="00487514">
      <w:pPr>
        <w:pStyle w:val="2"/>
        <w:spacing w:before="120" w:after="120" w:line="240" w:lineRule="auto"/>
        <w:ind w:left="578" w:hanging="578"/>
      </w:pPr>
      <w:r>
        <w:t>RRC</w:t>
      </w:r>
      <w:r w:rsidR="002F2B4C">
        <w:t>-less</w:t>
      </w:r>
      <w:r w:rsidR="00AB35D3">
        <w:t xml:space="preserve"> solution</w:t>
      </w:r>
      <w:r w:rsidR="005A243E">
        <w:t xml:space="preserve"> </w:t>
      </w:r>
    </w:p>
    <w:p w14:paraId="7271EB47" w14:textId="56AE4FA6" w:rsidR="00B81E5E" w:rsidRDefault="002424CC" w:rsidP="009D55E5">
      <w:pPr>
        <w:spacing w:line="240" w:lineRule="auto"/>
        <w:rPr>
          <w:szCs w:val="22"/>
        </w:rPr>
      </w:pPr>
      <w:bookmarkStart w:id="4" w:name="_Toc488672150"/>
      <w:bookmarkStart w:id="5" w:name="_Toc489020404"/>
      <w:bookmarkStart w:id="6" w:name="_Toc490065609"/>
      <w:bookmarkStart w:id="7" w:name="_Toc490209239"/>
      <w:bookmarkStart w:id="8" w:name="_Toc490209288"/>
      <w:bookmarkStart w:id="9" w:name="_Toc490211798"/>
      <w:r>
        <w:rPr>
          <w:rFonts w:hint="eastAsia"/>
          <w:szCs w:val="22"/>
        </w:rPr>
        <w:t>Dur</w:t>
      </w:r>
      <w:r>
        <w:rPr>
          <w:szCs w:val="22"/>
        </w:rPr>
        <w:t xml:space="preserve">ing the RAN2#111-e meeting, it was agreed that RRC-less SDT procedure can be studied for some specific cases, such as the UE triggers SDT procedure using CG resource in the same serving cell when the </w:t>
      </w:r>
      <w:r w:rsidRPr="00583FA0">
        <w:rPr>
          <w:lang w:eastAsia="ko-KR"/>
        </w:rPr>
        <w:t>immediately preceding RRC release message</w:t>
      </w:r>
      <w:r>
        <w:rPr>
          <w:szCs w:val="22"/>
        </w:rPr>
        <w:t xml:space="preserve"> is received.</w:t>
      </w:r>
      <w:r w:rsidR="00B81E5E">
        <w:rPr>
          <w:szCs w:val="22"/>
        </w:rPr>
        <w:t xml:space="preserve"> </w:t>
      </w:r>
      <w:r w:rsidR="004B5722">
        <w:rPr>
          <w:szCs w:val="22"/>
        </w:rPr>
        <w:t>T</w:t>
      </w:r>
      <w:r w:rsidR="004B5722">
        <w:rPr>
          <w:rFonts w:hint="eastAsia"/>
          <w:szCs w:val="22"/>
        </w:rPr>
        <w:t>he</w:t>
      </w:r>
      <w:r w:rsidR="004B5722">
        <w:rPr>
          <w:szCs w:val="22"/>
        </w:rPr>
        <w:t xml:space="preserve"> </w:t>
      </w:r>
      <w:r w:rsidR="004B5722">
        <w:rPr>
          <w:rFonts w:hint="eastAsia"/>
          <w:szCs w:val="22"/>
        </w:rPr>
        <w:t>biggest</w:t>
      </w:r>
      <w:r w:rsidR="004B5722">
        <w:rPr>
          <w:szCs w:val="22"/>
        </w:rPr>
        <w:t xml:space="preserve"> motivation is that much useless signalling overhead related to RRC message with UE ID</w:t>
      </w:r>
      <w:r w:rsidR="004A4066">
        <w:rPr>
          <w:szCs w:val="22"/>
        </w:rPr>
        <w:t xml:space="preserve">, </w:t>
      </w:r>
      <w:r w:rsidR="004A4066" w:rsidRPr="00CA3ECC">
        <w:rPr>
          <w:lang w:eastAsia="sv-SE"/>
        </w:rPr>
        <w:t>authentication</w:t>
      </w:r>
      <w:r w:rsidR="004B5722">
        <w:rPr>
          <w:szCs w:val="22"/>
        </w:rPr>
        <w:t xml:space="preserve"> token</w:t>
      </w:r>
      <w:r w:rsidR="004A4066">
        <w:rPr>
          <w:szCs w:val="22"/>
        </w:rPr>
        <w:t>, and security update information</w:t>
      </w:r>
      <w:r w:rsidR="004B5722">
        <w:rPr>
          <w:szCs w:val="22"/>
        </w:rPr>
        <w:t xml:space="preserve"> can be saved</w:t>
      </w:r>
      <w:r w:rsidR="0008797C">
        <w:rPr>
          <w:szCs w:val="22"/>
        </w:rPr>
        <w:t>. This is valid</w:t>
      </w:r>
      <w:r w:rsidR="00BC4ACC">
        <w:rPr>
          <w:szCs w:val="22"/>
        </w:rPr>
        <w:t xml:space="preserve"> if </w:t>
      </w:r>
      <w:r w:rsidR="00BC4ACC">
        <w:rPr>
          <w:rFonts w:hint="eastAsia"/>
          <w:szCs w:val="22"/>
        </w:rPr>
        <w:t>a</w:t>
      </w:r>
      <w:r w:rsidR="00BC4ACC">
        <w:rPr>
          <w:szCs w:val="22"/>
        </w:rPr>
        <w:t xml:space="preserve"> UE just needs to tran</w:t>
      </w:r>
      <w:r w:rsidR="009D55E5">
        <w:rPr>
          <w:szCs w:val="22"/>
        </w:rPr>
        <w:t>s</w:t>
      </w:r>
      <w:r w:rsidR="00BC4ACC">
        <w:rPr>
          <w:szCs w:val="22"/>
        </w:rPr>
        <w:t>mit a one-shout UL UP data of very small size</w:t>
      </w:r>
      <w:r w:rsidR="00B80869">
        <w:rPr>
          <w:szCs w:val="22"/>
        </w:rPr>
        <w:t xml:space="preserve">. On one hand, </w:t>
      </w:r>
      <w:r w:rsidR="0008797C">
        <w:rPr>
          <w:szCs w:val="22"/>
        </w:rPr>
        <w:t xml:space="preserve">considering the UE is able to obtain UE-specific CG resources in the RRC release message with </w:t>
      </w:r>
      <w:r w:rsidR="00036D8C">
        <w:rPr>
          <w:szCs w:val="22"/>
        </w:rPr>
        <w:t>security protection</w:t>
      </w:r>
      <w:r w:rsidR="00304D3A">
        <w:rPr>
          <w:szCs w:val="22"/>
        </w:rPr>
        <w:t>,</w:t>
      </w:r>
      <w:r w:rsidR="003C6C64">
        <w:rPr>
          <w:szCs w:val="22"/>
        </w:rPr>
        <w:t xml:space="preserve"> it might be no need to authenticate the UE again. On the other hand, </w:t>
      </w:r>
      <w:r w:rsidR="00304D3A">
        <w:rPr>
          <w:szCs w:val="22"/>
        </w:rPr>
        <w:t xml:space="preserve">there is no need to explicitly </w:t>
      </w:r>
      <w:r w:rsidR="009D55E5">
        <w:rPr>
          <w:szCs w:val="22"/>
        </w:rPr>
        <w:t xml:space="preserve">identify </w:t>
      </w:r>
      <w:r w:rsidR="00304D3A">
        <w:rPr>
          <w:szCs w:val="22"/>
        </w:rPr>
        <w:t>the UE</w:t>
      </w:r>
      <w:r w:rsidR="002C59B3">
        <w:rPr>
          <w:szCs w:val="22"/>
        </w:rPr>
        <w:t xml:space="preserve"> context via UE ID and frequently update the security key information when the serving cell of the UE is</w:t>
      </w:r>
      <w:r w:rsidR="00723ED3">
        <w:rPr>
          <w:szCs w:val="22"/>
        </w:rPr>
        <w:t xml:space="preserve"> always</w:t>
      </w:r>
      <w:r w:rsidR="002C59B3">
        <w:rPr>
          <w:szCs w:val="22"/>
        </w:rPr>
        <w:t xml:space="preserve"> the same.</w:t>
      </w:r>
      <w:r w:rsidR="00304D3A">
        <w:rPr>
          <w:szCs w:val="22"/>
        </w:rPr>
        <w:t xml:space="preserve"> </w:t>
      </w:r>
      <w:r w:rsidR="004B5722">
        <w:rPr>
          <w:szCs w:val="22"/>
        </w:rPr>
        <w:t xml:space="preserve"> </w:t>
      </w:r>
    </w:p>
    <w:p w14:paraId="0093431B" w14:textId="48BC4FFC" w:rsidR="004765B0" w:rsidRDefault="004763AE" w:rsidP="004765B0">
      <w:pPr>
        <w:spacing w:line="240" w:lineRule="auto"/>
        <w:rPr>
          <w:lang w:eastAsia="sv-SE"/>
        </w:rPr>
      </w:pPr>
      <w:r>
        <w:rPr>
          <w:szCs w:val="22"/>
        </w:rPr>
        <w:t xml:space="preserve">Based on the motivation </w:t>
      </w:r>
      <w:proofErr w:type="spellStart"/>
      <w:r>
        <w:rPr>
          <w:szCs w:val="22"/>
        </w:rPr>
        <w:t>descriped</w:t>
      </w:r>
      <w:proofErr w:type="spellEnd"/>
      <w:r>
        <w:rPr>
          <w:szCs w:val="22"/>
        </w:rPr>
        <w:t xml:space="preserve"> above, the </w:t>
      </w:r>
      <w:r w:rsidR="002A746A">
        <w:rPr>
          <w:szCs w:val="22"/>
        </w:rPr>
        <w:t>new-concept “</w:t>
      </w:r>
      <w:proofErr w:type="spellStart"/>
      <w:r w:rsidR="002A746A">
        <w:rPr>
          <w:szCs w:val="22"/>
        </w:rPr>
        <w:t>RRC</w:t>
      </w:r>
      <w:proofErr w:type="spellEnd"/>
      <w:r w:rsidR="002A746A">
        <w:rPr>
          <w:szCs w:val="22"/>
        </w:rPr>
        <w:t>-less” can only be applicable for CG-</w:t>
      </w:r>
      <w:proofErr w:type="spellStart"/>
      <w:r w:rsidR="002A746A">
        <w:rPr>
          <w:szCs w:val="22"/>
        </w:rPr>
        <w:t>SDT</w:t>
      </w:r>
      <w:proofErr w:type="spellEnd"/>
      <w:r w:rsidR="002A746A">
        <w:rPr>
          <w:szCs w:val="22"/>
        </w:rPr>
        <w:t xml:space="preserve"> </w:t>
      </w:r>
      <w:r w:rsidR="009D55E5">
        <w:rPr>
          <w:szCs w:val="22"/>
        </w:rPr>
        <w:t>procedure</w:t>
      </w:r>
      <w:r w:rsidR="002A746A">
        <w:rPr>
          <w:szCs w:val="22"/>
        </w:rPr>
        <w:t xml:space="preserve">. For the RA-SDT procedure, since the SDT-specific PRACH resource are common </w:t>
      </w:r>
      <w:r w:rsidR="002A746A" w:rsidRPr="006F0D0E">
        <w:rPr>
          <w:szCs w:val="22"/>
        </w:rPr>
        <w:t>and</w:t>
      </w:r>
      <w:r w:rsidR="002A746A">
        <w:rPr>
          <w:szCs w:val="22"/>
        </w:rPr>
        <w:t xml:space="preserve"> contention</w:t>
      </w:r>
      <w:r w:rsidR="006F0D0E">
        <w:rPr>
          <w:szCs w:val="22"/>
        </w:rPr>
        <w:t>-</w:t>
      </w:r>
      <w:r w:rsidR="002A746A">
        <w:rPr>
          <w:szCs w:val="22"/>
        </w:rPr>
        <w:t xml:space="preserve">based, the UE anyway has to send the UE IE (e.g. 40-bits I-RNTI) and </w:t>
      </w:r>
      <w:r w:rsidR="002A746A" w:rsidRPr="00CA3ECC">
        <w:rPr>
          <w:lang w:eastAsia="sv-SE"/>
        </w:rPr>
        <w:t>authentication</w:t>
      </w:r>
      <w:r w:rsidR="002A746A">
        <w:rPr>
          <w:szCs w:val="22"/>
        </w:rPr>
        <w:t xml:space="preserve"> token (e.g. 16-bits MAC-I) in the very first UL transmission</w:t>
      </w:r>
      <w:r w:rsidR="002A746A">
        <w:rPr>
          <w:lang w:eastAsia="sv-SE"/>
        </w:rPr>
        <w:t xml:space="preserve">. Thus, to reduce potential spec impact and UE complexity, it is better to reuse the existing RRC resumption procedure and the </w:t>
      </w:r>
      <w:proofErr w:type="spellStart"/>
      <w:r w:rsidR="002A746A">
        <w:rPr>
          <w:lang w:eastAsia="sv-SE"/>
        </w:rPr>
        <w:t>RRC</w:t>
      </w:r>
      <w:proofErr w:type="spellEnd"/>
      <w:r w:rsidR="002A746A">
        <w:rPr>
          <w:lang w:eastAsia="sv-SE"/>
        </w:rPr>
        <w:t xml:space="preserve"> resume request message </w:t>
      </w:r>
      <w:r w:rsidR="002A746A">
        <w:rPr>
          <w:szCs w:val="22"/>
        </w:rPr>
        <w:t xml:space="preserve">for UE identification and </w:t>
      </w:r>
      <w:r w:rsidR="002A746A" w:rsidRPr="00CA3ECC">
        <w:rPr>
          <w:lang w:eastAsia="sv-SE"/>
        </w:rPr>
        <w:t>authentication</w:t>
      </w:r>
      <w:r w:rsidR="002A746A">
        <w:rPr>
          <w:lang w:eastAsia="sv-SE"/>
        </w:rPr>
        <w:t xml:space="preserve">. Then it is natural for the UE to monitor the corresponding </w:t>
      </w:r>
      <w:proofErr w:type="spellStart"/>
      <w:r w:rsidR="002A746A">
        <w:rPr>
          <w:lang w:eastAsia="sv-SE"/>
        </w:rPr>
        <w:t>RRC</w:t>
      </w:r>
      <w:proofErr w:type="spellEnd"/>
      <w:r w:rsidR="002A746A">
        <w:rPr>
          <w:lang w:eastAsia="sv-SE"/>
        </w:rPr>
        <w:t xml:space="preserve"> message to complete the RRC procedure. </w:t>
      </w:r>
      <w:r w:rsidR="004765B0">
        <w:rPr>
          <w:lang w:eastAsia="sv-SE"/>
        </w:rPr>
        <w:t>Considering no obvious benefit can be achieved to introduce RRC-less RA-SDT procedure. We propose that,</w:t>
      </w:r>
    </w:p>
    <w:p w14:paraId="4BFA837E" w14:textId="7967FE52" w:rsidR="004765B0" w:rsidRDefault="004765B0" w:rsidP="004765B0">
      <w:pPr>
        <w:spacing w:line="240" w:lineRule="auto"/>
        <w:rPr>
          <w:b/>
        </w:rPr>
      </w:pPr>
      <w:r w:rsidRPr="0026506D">
        <w:rPr>
          <w:b/>
        </w:rPr>
        <w:t xml:space="preserve">Proposal </w:t>
      </w:r>
      <w:r w:rsidR="00AB5119">
        <w:rPr>
          <w:b/>
        </w:rPr>
        <w:t>2</w:t>
      </w:r>
      <w:r w:rsidRPr="0026506D">
        <w:rPr>
          <w:b/>
        </w:rPr>
        <w:t>:</w:t>
      </w:r>
      <w:r>
        <w:rPr>
          <w:b/>
        </w:rPr>
        <w:t xml:space="preserve"> RRC-less RA-SDT procedure is not supported</w:t>
      </w:r>
      <w:r w:rsidR="00C26947">
        <w:rPr>
          <w:b/>
        </w:rPr>
        <w:t xml:space="preserve"> for NR SDT</w:t>
      </w:r>
      <w:r>
        <w:rPr>
          <w:b/>
        </w:rPr>
        <w:t xml:space="preserve">. </w:t>
      </w:r>
    </w:p>
    <w:p w14:paraId="379A46CE" w14:textId="78891B6D" w:rsidR="003012F9" w:rsidRPr="004765B0" w:rsidRDefault="003012F9" w:rsidP="004765B0">
      <w:pPr>
        <w:spacing w:line="240" w:lineRule="auto"/>
        <w:rPr>
          <w:lang w:eastAsia="sv-SE"/>
        </w:rPr>
      </w:pPr>
      <w:r w:rsidRPr="0026506D">
        <w:rPr>
          <w:b/>
        </w:rPr>
        <w:lastRenderedPageBreak/>
        <w:t xml:space="preserve">Proposal </w:t>
      </w:r>
      <w:r>
        <w:rPr>
          <w:b/>
        </w:rPr>
        <w:t>3</w:t>
      </w:r>
      <w:r w:rsidRPr="0026506D">
        <w:rPr>
          <w:b/>
        </w:rPr>
        <w:t>:</w:t>
      </w:r>
      <w:r>
        <w:rPr>
          <w:b/>
        </w:rPr>
        <w:t xml:space="preserve"> RRC-less </w:t>
      </w:r>
      <w:r w:rsidR="00BC42FD">
        <w:rPr>
          <w:b/>
        </w:rPr>
        <w:t>CG</w:t>
      </w:r>
      <w:r>
        <w:rPr>
          <w:b/>
        </w:rPr>
        <w:t>-SDT procedure is supported</w:t>
      </w:r>
      <w:r w:rsidR="00EA06B1">
        <w:rPr>
          <w:b/>
        </w:rPr>
        <w:t xml:space="preserve"> for NR SDT</w:t>
      </w:r>
      <w:r>
        <w:rPr>
          <w:b/>
        </w:rPr>
        <w:t>.</w:t>
      </w:r>
    </w:p>
    <w:p w14:paraId="02723454" w14:textId="519CDC64" w:rsidR="0022550E" w:rsidRDefault="000B7EE1" w:rsidP="004509EF">
      <w:pPr>
        <w:spacing w:after="0" w:line="240" w:lineRule="auto"/>
        <w:rPr>
          <w:szCs w:val="22"/>
        </w:rPr>
      </w:pPr>
      <w:r>
        <w:rPr>
          <w:szCs w:val="22"/>
        </w:rPr>
        <w:t>With the above-mentio</w:t>
      </w:r>
      <w:r w:rsidR="009D55E5">
        <w:rPr>
          <w:szCs w:val="22"/>
        </w:rPr>
        <w:t>n</w:t>
      </w:r>
      <w:r>
        <w:rPr>
          <w:szCs w:val="22"/>
        </w:rPr>
        <w:t xml:space="preserve">ed consideration, </w:t>
      </w:r>
      <w:r w:rsidR="00C7183C">
        <w:rPr>
          <w:szCs w:val="22"/>
        </w:rPr>
        <w:t xml:space="preserve">we think the </w:t>
      </w:r>
      <w:r w:rsidR="00B81E5E">
        <w:rPr>
          <w:szCs w:val="22"/>
        </w:rPr>
        <w:t>new</w:t>
      </w:r>
      <w:r w:rsidR="00974D44">
        <w:rPr>
          <w:szCs w:val="22"/>
        </w:rPr>
        <w:t>-concept</w:t>
      </w:r>
      <w:r w:rsidR="00B81E5E">
        <w:rPr>
          <w:szCs w:val="22"/>
        </w:rPr>
        <w:t xml:space="preserve"> terminology “RRC-less”</w:t>
      </w:r>
      <w:r w:rsidR="00BC4ACC">
        <w:rPr>
          <w:szCs w:val="22"/>
        </w:rPr>
        <w:t xml:space="preserve"> means that the UE does</w:t>
      </w:r>
      <w:r w:rsidR="009D55E5">
        <w:rPr>
          <w:szCs w:val="22"/>
        </w:rPr>
        <w:t xml:space="preserve"> </w:t>
      </w:r>
      <w:r w:rsidR="00BC4ACC">
        <w:rPr>
          <w:szCs w:val="22"/>
        </w:rPr>
        <w:t>not need to send and</w:t>
      </w:r>
      <w:r w:rsidR="00542951">
        <w:rPr>
          <w:szCs w:val="22"/>
        </w:rPr>
        <w:t xml:space="preserve"> receive any RRC message during the </w:t>
      </w:r>
      <w:proofErr w:type="spellStart"/>
      <w:r w:rsidR="00542951">
        <w:rPr>
          <w:szCs w:val="22"/>
        </w:rPr>
        <w:t>RRC</w:t>
      </w:r>
      <w:proofErr w:type="spellEnd"/>
      <w:r w:rsidR="00542951">
        <w:rPr>
          <w:szCs w:val="22"/>
        </w:rPr>
        <w:t xml:space="preserve">-less </w:t>
      </w:r>
      <w:r w:rsidR="004763AE">
        <w:rPr>
          <w:szCs w:val="22"/>
        </w:rPr>
        <w:t xml:space="preserve">CG </w:t>
      </w:r>
      <w:proofErr w:type="spellStart"/>
      <w:r w:rsidR="00542951">
        <w:rPr>
          <w:szCs w:val="22"/>
        </w:rPr>
        <w:t>SDT</w:t>
      </w:r>
      <w:proofErr w:type="spellEnd"/>
      <w:r w:rsidR="00542951">
        <w:rPr>
          <w:szCs w:val="22"/>
        </w:rPr>
        <w:t xml:space="preserve"> procedure</w:t>
      </w:r>
      <w:r w:rsidR="00312C7B">
        <w:rPr>
          <w:szCs w:val="22"/>
        </w:rPr>
        <w:t xml:space="preserve"> so that the UE power consumption and the radio resource overhead can be reduced to the minimum</w:t>
      </w:r>
      <w:r w:rsidR="00542951">
        <w:rPr>
          <w:szCs w:val="22"/>
        </w:rPr>
        <w:t xml:space="preserve">. </w:t>
      </w:r>
      <w:r w:rsidR="004763AE">
        <w:rPr>
          <w:szCs w:val="22"/>
        </w:rPr>
        <w:t xml:space="preserve">Take </w:t>
      </w:r>
      <w:r w:rsidR="005026DD">
        <w:rPr>
          <w:rFonts w:hint="eastAsia"/>
          <w:szCs w:val="22"/>
        </w:rPr>
        <w:t>stationary</w:t>
      </w:r>
      <w:r w:rsidR="0011596C">
        <w:rPr>
          <w:szCs w:val="22"/>
        </w:rPr>
        <w:t xml:space="preserve"> </w:t>
      </w:r>
      <w:r w:rsidR="004763AE">
        <w:rPr>
          <w:szCs w:val="22"/>
        </w:rPr>
        <w:t xml:space="preserve">metering report as an example, </w:t>
      </w:r>
      <w:r w:rsidR="00877DBC">
        <w:rPr>
          <w:szCs w:val="22"/>
        </w:rPr>
        <w:t xml:space="preserve">it can directly transmit the metering data via the CG </w:t>
      </w:r>
      <w:r w:rsidR="009D55E5">
        <w:rPr>
          <w:szCs w:val="22"/>
        </w:rPr>
        <w:t xml:space="preserve">resource </w:t>
      </w:r>
      <w:r w:rsidR="00877DBC">
        <w:rPr>
          <w:szCs w:val="22"/>
        </w:rPr>
        <w:t>efficiently. Also, since it is stationary</w:t>
      </w:r>
      <w:r w:rsidR="00593F08">
        <w:rPr>
          <w:szCs w:val="22"/>
        </w:rPr>
        <w:t xml:space="preserve"> and the traffic pattern is quite stable</w:t>
      </w:r>
      <w:r w:rsidR="00877DBC">
        <w:rPr>
          <w:szCs w:val="22"/>
        </w:rPr>
        <w:t xml:space="preserve">, the NW </w:t>
      </w:r>
      <w:r w:rsidR="00593F08">
        <w:rPr>
          <w:szCs w:val="22"/>
        </w:rPr>
        <w:t xml:space="preserve">is allowed </w:t>
      </w:r>
      <w:r w:rsidR="00BD4FC0">
        <w:rPr>
          <w:szCs w:val="22"/>
        </w:rPr>
        <w:t xml:space="preserve">to </w:t>
      </w:r>
      <w:r w:rsidR="00593F08">
        <w:rPr>
          <w:szCs w:val="22"/>
        </w:rPr>
        <w:t xml:space="preserve">send </w:t>
      </w:r>
      <w:r w:rsidR="00BD4FC0">
        <w:rPr>
          <w:szCs w:val="22"/>
        </w:rPr>
        <w:t xml:space="preserve">neither </w:t>
      </w:r>
      <w:proofErr w:type="spellStart"/>
      <w:r w:rsidR="00593F08">
        <w:rPr>
          <w:szCs w:val="22"/>
        </w:rPr>
        <w:t>RRC</w:t>
      </w:r>
      <w:proofErr w:type="spellEnd"/>
      <w:r w:rsidR="00593F08">
        <w:rPr>
          <w:szCs w:val="22"/>
        </w:rPr>
        <w:t xml:space="preserve"> </w:t>
      </w:r>
      <w:r w:rsidR="009D55E5">
        <w:rPr>
          <w:szCs w:val="22"/>
        </w:rPr>
        <w:t xml:space="preserve">Release </w:t>
      </w:r>
      <w:r w:rsidR="00593F08">
        <w:rPr>
          <w:szCs w:val="22"/>
        </w:rPr>
        <w:t xml:space="preserve">message with new NCC for </w:t>
      </w:r>
      <w:r w:rsidR="00DE3B87">
        <w:rPr>
          <w:szCs w:val="22"/>
        </w:rPr>
        <w:t>subsequent</w:t>
      </w:r>
      <w:r w:rsidR="00593F08">
        <w:rPr>
          <w:szCs w:val="22"/>
        </w:rPr>
        <w:t xml:space="preserve"> mobility</w:t>
      </w:r>
      <w:r w:rsidR="00BD4FC0">
        <w:rPr>
          <w:szCs w:val="22"/>
        </w:rPr>
        <w:t xml:space="preserve"> nor DL UP data</w:t>
      </w:r>
      <w:r w:rsidR="00FA6990">
        <w:rPr>
          <w:szCs w:val="22"/>
        </w:rPr>
        <w:t xml:space="preserve"> during the subsequent transmission stage</w:t>
      </w:r>
      <w:r w:rsidR="00593F08">
        <w:rPr>
          <w:szCs w:val="22"/>
        </w:rPr>
        <w:t xml:space="preserve">. With </w:t>
      </w:r>
      <w:r w:rsidR="00593F08">
        <w:rPr>
          <w:rFonts w:hint="eastAsia"/>
          <w:szCs w:val="22"/>
        </w:rPr>
        <w:t>this,</w:t>
      </w:r>
      <w:r w:rsidR="00593F08">
        <w:rPr>
          <w:szCs w:val="22"/>
        </w:rPr>
        <w:t xml:space="preserve"> the UE does</w:t>
      </w:r>
      <w:r w:rsidR="009D55E5">
        <w:rPr>
          <w:szCs w:val="22"/>
        </w:rPr>
        <w:t xml:space="preserve"> </w:t>
      </w:r>
      <w:r w:rsidR="00593F08">
        <w:rPr>
          <w:szCs w:val="22"/>
        </w:rPr>
        <w:t>not need to receive</w:t>
      </w:r>
      <w:r w:rsidR="00AD6783">
        <w:rPr>
          <w:szCs w:val="22"/>
        </w:rPr>
        <w:t xml:space="preserve"> and decode any PDSCH</w:t>
      </w:r>
      <w:r w:rsidR="002A73CF">
        <w:rPr>
          <w:szCs w:val="22"/>
        </w:rPr>
        <w:t xml:space="preserve"> scheduling by a single-slot scheduling mode</w:t>
      </w:r>
      <w:r w:rsidR="00AD6783">
        <w:rPr>
          <w:szCs w:val="22"/>
        </w:rPr>
        <w:t xml:space="preserve"> (e.g. </w:t>
      </w:r>
      <w:r w:rsidR="00E423DB">
        <w:rPr>
          <w:szCs w:val="22"/>
        </w:rPr>
        <w:t xml:space="preserve">the </w:t>
      </w:r>
      <w:r w:rsidR="00E423DB">
        <w:rPr>
          <w:rFonts w:hint="eastAsia"/>
          <w:szCs w:val="22"/>
        </w:rPr>
        <w:t>UE</w:t>
      </w:r>
      <w:r w:rsidR="00E423DB">
        <w:rPr>
          <w:szCs w:val="22"/>
        </w:rPr>
        <w:t xml:space="preserve"> </w:t>
      </w:r>
      <w:r w:rsidR="00AD6783">
        <w:rPr>
          <w:szCs w:val="22"/>
        </w:rPr>
        <w:t>only receive</w:t>
      </w:r>
      <w:r w:rsidR="00E423DB">
        <w:rPr>
          <w:rFonts w:hint="eastAsia"/>
          <w:szCs w:val="22"/>
        </w:rPr>
        <w:t>s</w:t>
      </w:r>
      <w:r w:rsidR="00EB6AC9">
        <w:rPr>
          <w:szCs w:val="22"/>
        </w:rPr>
        <w:t xml:space="preserve"> and detect</w:t>
      </w:r>
      <w:r w:rsidR="00E423DB">
        <w:rPr>
          <w:szCs w:val="22"/>
        </w:rPr>
        <w:t>s</w:t>
      </w:r>
      <w:r w:rsidR="00AD6783">
        <w:rPr>
          <w:szCs w:val="22"/>
        </w:rPr>
        <w:t xml:space="preserve"> the PDCCH part), </w:t>
      </w:r>
      <w:r w:rsidR="004813F4">
        <w:rPr>
          <w:szCs w:val="22"/>
        </w:rPr>
        <w:t xml:space="preserve">as depicted in the following figure 1, </w:t>
      </w:r>
      <w:r w:rsidR="002D6064">
        <w:rPr>
          <w:szCs w:val="22"/>
        </w:rPr>
        <w:t>achiev</w:t>
      </w:r>
      <w:r w:rsidR="00886858">
        <w:rPr>
          <w:szCs w:val="22"/>
        </w:rPr>
        <w:t>ing</w:t>
      </w:r>
      <w:r w:rsidR="002D6064">
        <w:rPr>
          <w:szCs w:val="22"/>
        </w:rPr>
        <w:t xml:space="preserve"> a significant power saving gain.</w:t>
      </w:r>
      <w:r w:rsidR="00312C7B">
        <w:rPr>
          <w:szCs w:val="22"/>
        </w:rPr>
        <w:t xml:space="preserve"> </w:t>
      </w:r>
      <w:r w:rsidR="009261F1">
        <w:rPr>
          <w:szCs w:val="22"/>
        </w:rPr>
        <w:t>Therefore, we think the UE is not required to resume SRB1 during the RRC-less CG-SDT procedure.</w:t>
      </w:r>
    </w:p>
    <w:p w14:paraId="36069F1F" w14:textId="69071787" w:rsidR="004813F4" w:rsidRDefault="00107129" w:rsidP="0022550E">
      <w:pPr>
        <w:spacing w:after="0" w:line="240" w:lineRule="auto"/>
        <w:jc w:val="center"/>
        <w:rPr>
          <w:szCs w:val="22"/>
        </w:rPr>
      </w:pPr>
      <w:r>
        <w:object w:dxaOrig="10755" w:dyaOrig="3436" w14:anchorId="5C674C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127pt" o:ole="">
            <v:imagedata r:id="rId8" o:title=""/>
          </v:shape>
          <o:OLEObject Type="Embed" ProgID="Visio.Drawing.15" ShapeID="_x0000_i1025" DrawAspect="Content" ObjectID="_1672227326" r:id="rId9"/>
        </w:object>
      </w:r>
    </w:p>
    <w:p w14:paraId="5AD7F972" w14:textId="2629E12E" w:rsidR="00B81E5E" w:rsidRPr="006F0D0E" w:rsidRDefault="0022550E" w:rsidP="0022550E">
      <w:pPr>
        <w:spacing w:line="240" w:lineRule="auto"/>
        <w:jc w:val="center"/>
        <w:rPr>
          <w:bCs/>
          <w:szCs w:val="22"/>
        </w:rPr>
      </w:pPr>
      <w:r w:rsidRPr="006F0D0E">
        <w:rPr>
          <w:bCs/>
          <w:sz w:val="20"/>
        </w:rPr>
        <w:t>Figure 1: RRC-less CG-SDT procedure</w:t>
      </w:r>
    </w:p>
    <w:p w14:paraId="71F9A5C5" w14:textId="590D99ED" w:rsidR="004509EF" w:rsidRPr="004765B0" w:rsidRDefault="004509EF" w:rsidP="004509EF">
      <w:pPr>
        <w:spacing w:line="240" w:lineRule="auto"/>
        <w:rPr>
          <w:lang w:eastAsia="sv-SE"/>
        </w:rPr>
      </w:pPr>
      <w:r w:rsidRPr="0026506D">
        <w:rPr>
          <w:b/>
        </w:rPr>
        <w:t xml:space="preserve">Proposal </w:t>
      </w:r>
      <w:r>
        <w:rPr>
          <w:b/>
        </w:rPr>
        <w:t>4</w:t>
      </w:r>
      <w:r w:rsidRPr="0026506D">
        <w:rPr>
          <w:b/>
        </w:rPr>
        <w:t>:</w:t>
      </w:r>
      <w:r>
        <w:rPr>
          <w:b/>
        </w:rPr>
        <w:t xml:space="preserve"> </w:t>
      </w:r>
      <w:r w:rsidR="00E60388">
        <w:rPr>
          <w:b/>
        </w:rPr>
        <w:t xml:space="preserve">The UE is allowed to not resume SRB1 in </w:t>
      </w:r>
      <w:r>
        <w:rPr>
          <w:b/>
        </w:rPr>
        <w:t>RRC-less CG-SDT procedure.</w:t>
      </w:r>
    </w:p>
    <w:p w14:paraId="43DFFDA4" w14:textId="254EE5AB" w:rsidR="004A4152" w:rsidRPr="00117B1B" w:rsidRDefault="004A4152" w:rsidP="004A4152">
      <w:pPr>
        <w:snapToGrid w:val="0"/>
        <w:spacing w:afterLines="50" w:line="240" w:lineRule="auto"/>
        <w:rPr>
          <w:szCs w:val="22"/>
          <w:lang w:val="en-US"/>
        </w:rPr>
      </w:pPr>
      <w:r w:rsidRPr="00117B1B">
        <w:rPr>
          <w:szCs w:val="22"/>
        </w:rPr>
        <w:t xml:space="preserve">According to the </w:t>
      </w:r>
      <w:r w:rsidRPr="00117B1B">
        <w:rPr>
          <w:szCs w:val="22"/>
          <w:lang w:val="en-US"/>
        </w:rPr>
        <w:t xml:space="preserve">SA3 input for the INACTIVE data </w:t>
      </w:r>
      <w:r w:rsidRPr="00117B1B">
        <w:rPr>
          <w:szCs w:val="22"/>
        </w:rPr>
        <w:t>transmission mechanism in Rel-14 [</w:t>
      </w:r>
      <w:r w:rsidR="00253330">
        <w:rPr>
          <w:szCs w:val="22"/>
        </w:rPr>
        <w:t>4</w:t>
      </w:r>
      <w:r w:rsidRPr="00117B1B">
        <w:rPr>
          <w:szCs w:val="22"/>
        </w:rPr>
        <w:t>]</w:t>
      </w:r>
      <w:r w:rsidRPr="00117B1B">
        <w:rPr>
          <w:szCs w:val="22"/>
          <w:lang w:val="en-US"/>
        </w:rPr>
        <w:t xml:space="preserve">, we can know that the </w:t>
      </w:r>
      <w:r w:rsidR="00F931F3">
        <w:rPr>
          <w:szCs w:val="22"/>
          <w:lang w:val="en-US"/>
        </w:rPr>
        <w:t xml:space="preserve">network device </w:t>
      </w:r>
      <w:r w:rsidRPr="00117B1B">
        <w:rPr>
          <w:rFonts w:hint="eastAsia"/>
          <w:szCs w:val="22"/>
          <w:lang w:val="en-US"/>
        </w:rPr>
        <w:t>need</w:t>
      </w:r>
      <w:r w:rsidRPr="00117B1B">
        <w:rPr>
          <w:szCs w:val="22"/>
          <w:lang w:val="en-US"/>
        </w:rPr>
        <w:t xml:space="preserve">s to authenticate the </w:t>
      </w:r>
      <w:r w:rsidR="00F931F3">
        <w:rPr>
          <w:szCs w:val="22"/>
          <w:lang w:val="en-US"/>
        </w:rPr>
        <w:t>UE</w:t>
      </w:r>
      <w:r w:rsidRPr="00117B1B">
        <w:rPr>
          <w:szCs w:val="22"/>
          <w:lang w:val="en-US"/>
        </w:rPr>
        <w:t xml:space="preserve"> in </w:t>
      </w:r>
      <w:r w:rsidR="00CA68DF">
        <w:rPr>
          <w:szCs w:val="22"/>
          <w:lang w:val="en-US"/>
        </w:rPr>
        <w:t xml:space="preserve">all </w:t>
      </w:r>
      <w:r w:rsidR="009D55E5">
        <w:rPr>
          <w:szCs w:val="22"/>
          <w:lang w:val="en-US"/>
        </w:rPr>
        <w:t xml:space="preserve">the </w:t>
      </w:r>
      <w:r w:rsidRPr="00117B1B">
        <w:rPr>
          <w:szCs w:val="22"/>
          <w:lang w:val="en-US"/>
        </w:rPr>
        <w:t>following cases:</w:t>
      </w:r>
    </w:p>
    <w:p w14:paraId="03125FA3" w14:textId="77777777" w:rsidR="004A4152" w:rsidRPr="00117B1B" w:rsidRDefault="004A4152" w:rsidP="004A4152">
      <w:pPr>
        <w:pStyle w:val="af6"/>
        <w:numPr>
          <w:ilvl w:val="0"/>
          <w:numId w:val="12"/>
        </w:numPr>
        <w:adjustRightInd w:val="0"/>
        <w:snapToGrid w:val="0"/>
        <w:ind w:firstLineChars="0"/>
        <w:jc w:val="both"/>
        <w:rPr>
          <w:sz w:val="22"/>
          <w:szCs w:val="22"/>
          <w:lang w:val="en-US"/>
        </w:rPr>
      </w:pPr>
      <w:r w:rsidRPr="00117B1B">
        <w:rPr>
          <w:sz w:val="22"/>
          <w:szCs w:val="22"/>
        </w:rPr>
        <w:t>Scenario 1: same cell (as it was previously connected).</w:t>
      </w:r>
    </w:p>
    <w:p w14:paraId="72EBA8A2" w14:textId="77777777" w:rsidR="004A4152" w:rsidRPr="00117B1B" w:rsidRDefault="004A4152" w:rsidP="004A4152">
      <w:pPr>
        <w:pStyle w:val="af6"/>
        <w:numPr>
          <w:ilvl w:val="0"/>
          <w:numId w:val="12"/>
        </w:numPr>
        <w:adjustRightInd w:val="0"/>
        <w:snapToGrid w:val="0"/>
        <w:ind w:firstLineChars="0"/>
        <w:jc w:val="both"/>
        <w:rPr>
          <w:rFonts w:eastAsiaTheme="minorEastAsia"/>
          <w:b/>
          <w:sz w:val="22"/>
          <w:szCs w:val="22"/>
        </w:rPr>
      </w:pPr>
      <w:r w:rsidRPr="00117B1B">
        <w:rPr>
          <w:sz w:val="22"/>
          <w:szCs w:val="22"/>
        </w:rPr>
        <w:t>Scenario 2: same PDCP entity (e.g. PDCP entity does not need to be relocated).</w:t>
      </w:r>
    </w:p>
    <w:p w14:paraId="55B14670" w14:textId="77777777" w:rsidR="004A4152" w:rsidRPr="00117B1B" w:rsidRDefault="004A4152" w:rsidP="004A4152">
      <w:pPr>
        <w:pStyle w:val="af6"/>
        <w:numPr>
          <w:ilvl w:val="0"/>
          <w:numId w:val="12"/>
        </w:numPr>
        <w:adjustRightInd w:val="0"/>
        <w:snapToGrid w:val="0"/>
        <w:spacing w:afterLines="50" w:after="120"/>
        <w:ind w:firstLineChars="0"/>
        <w:jc w:val="both"/>
        <w:rPr>
          <w:rFonts w:eastAsiaTheme="minorEastAsia"/>
          <w:b/>
          <w:sz w:val="22"/>
          <w:szCs w:val="22"/>
        </w:rPr>
      </w:pPr>
      <w:r w:rsidRPr="00117B1B">
        <w:rPr>
          <w:sz w:val="22"/>
          <w:szCs w:val="22"/>
        </w:rPr>
        <w:t>Scenario 3: different cell and the cell is “covered” by a different PDCP entity (e.g. PDCP relocation is required)</w:t>
      </w:r>
      <w:r>
        <w:rPr>
          <w:sz w:val="22"/>
          <w:szCs w:val="22"/>
        </w:rPr>
        <w:t>.</w:t>
      </w:r>
    </w:p>
    <w:p w14:paraId="0CE823B6" w14:textId="427505B5" w:rsidR="004A4152" w:rsidRPr="000E2AE6" w:rsidRDefault="004A4152" w:rsidP="004A4152">
      <w:pPr>
        <w:spacing w:line="240" w:lineRule="auto"/>
        <w:rPr>
          <w:rFonts w:eastAsiaTheme="minorEastAsia"/>
        </w:rPr>
      </w:pPr>
      <w:r w:rsidRPr="00131280">
        <w:rPr>
          <w:rFonts w:eastAsiaTheme="minorEastAsia" w:hint="eastAsia"/>
        </w:rPr>
        <w:t>I</w:t>
      </w:r>
      <w:r w:rsidRPr="00131280">
        <w:rPr>
          <w:rFonts w:eastAsiaTheme="minorEastAsia"/>
        </w:rPr>
        <w:t>n other words</w:t>
      </w:r>
      <w:r>
        <w:rPr>
          <w:rFonts w:eastAsiaTheme="minorEastAsia"/>
        </w:rPr>
        <w:t xml:space="preserve">, network verification </w:t>
      </w:r>
      <w:r w:rsidR="00535CF3">
        <w:rPr>
          <w:rFonts w:eastAsiaTheme="minorEastAsia"/>
        </w:rPr>
        <w:t>shall be</w:t>
      </w:r>
      <w:r>
        <w:rPr>
          <w:rFonts w:eastAsiaTheme="minorEastAsia"/>
        </w:rPr>
        <w:t xml:space="preserve"> done </w:t>
      </w:r>
      <w:r w:rsidR="008E7479">
        <w:rPr>
          <w:rFonts w:eastAsiaTheme="minorEastAsia"/>
        </w:rPr>
        <w:t xml:space="preserve">even </w:t>
      </w:r>
      <w:r w:rsidR="00F651B1">
        <w:rPr>
          <w:rFonts w:eastAsiaTheme="minorEastAsia"/>
        </w:rPr>
        <w:t>for RRC-less CG SDT procedure</w:t>
      </w:r>
      <w:r>
        <w:rPr>
          <w:rFonts w:eastAsiaTheme="minorEastAsia"/>
        </w:rPr>
        <w:t xml:space="preserve">. However, in the current 5G system, the integrity protection (i.e. PDCP MAC-I) for UP data is optional. </w:t>
      </w:r>
      <w:r w:rsidR="00994A26">
        <w:rPr>
          <w:rFonts w:eastAsiaTheme="minorEastAsia"/>
        </w:rPr>
        <w:t xml:space="preserve">To </w:t>
      </w:r>
      <w:r w:rsidR="00994A26">
        <w:t>facilitate the authentication of the UE at the network side</w:t>
      </w:r>
      <w:r>
        <w:rPr>
          <w:rFonts w:eastAsiaTheme="minorEastAsia"/>
        </w:rPr>
        <w:t>, for the case where integrity protection for S</w:t>
      </w:r>
      <w:r w:rsidR="008D21BB">
        <w:rPr>
          <w:rFonts w:eastAsiaTheme="minorEastAsia"/>
        </w:rPr>
        <w:t>D</w:t>
      </w:r>
      <w:r w:rsidR="00A71667">
        <w:rPr>
          <w:rFonts w:eastAsiaTheme="minorEastAsia"/>
        </w:rPr>
        <w:t>T</w:t>
      </w:r>
      <w:r>
        <w:rPr>
          <w:rFonts w:eastAsiaTheme="minorEastAsia"/>
        </w:rPr>
        <w:t xml:space="preserve">-DRB is not available, the </w:t>
      </w:r>
      <w:r w:rsidR="008C6C3B">
        <w:rPr>
          <w:rFonts w:eastAsiaTheme="minorEastAsia"/>
        </w:rPr>
        <w:t>UE should calculate and transmit the auth</w:t>
      </w:r>
      <w:r w:rsidR="009D55E5">
        <w:rPr>
          <w:rFonts w:eastAsiaTheme="minorEastAsia"/>
        </w:rPr>
        <w:t>en</w:t>
      </w:r>
      <w:r w:rsidR="008C6C3B">
        <w:rPr>
          <w:rFonts w:eastAsiaTheme="minorEastAsia"/>
        </w:rPr>
        <w:t xml:space="preserve">tication token (e.g. </w:t>
      </w:r>
      <w:r w:rsidR="00B22B65">
        <w:rPr>
          <w:rFonts w:eastAsiaTheme="minorEastAsia"/>
        </w:rPr>
        <w:t xml:space="preserve">resume </w:t>
      </w:r>
      <w:r w:rsidR="008C6C3B">
        <w:rPr>
          <w:rFonts w:eastAsiaTheme="minorEastAsia"/>
        </w:rPr>
        <w:t>M</w:t>
      </w:r>
      <w:r w:rsidR="00D1799E">
        <w:rPr>
          <w:rFonts w:eastAsiaTheme="minorEastAsia"/>
        </w:rPr>
        <w:t>A</w:t>
      </w:r>
      <w:r w:rsidR="008C6C3B">
        <w:rPr>
          <w:rFonts w:eastAsiaTheme="minorEastAsia"/>
        </w:rPr>
        <w:t>C-I)</w:t>
      </w:r>
      <w:r w:rsidR="005E6C1E">
        <w:rPr>
          <w:rFonts w:eastAsiaTheme="minorEastAsia"/>
        </w:rPr>
        <w:t xml:space="preserve"> </w:t>
      </w:r>
      <w:r w:rsidR="009D55E5">
        <w:rPr>
          <w:rFonts w:eastAsiaTheme="minorEastAsia"/>
        </w:rPr>
        <w:t xml:space="preserve">along </w:t>
      </w:r>
      <w:r w:rsidR="005E6C1E">
        <w:rPr>
          <w:rFonts w:eastAsiaTheme="minorEastAsia"/>
        </w:rPr>
        <w:t xml:space="preserve">with the UP data via CG resource. </w:t>
      </w:r>
      <w:r>
        <w:rPr>
          <w:rFonts w:eastAsiaTheme="minorEastAsia"/>
        </w:rPr>
        <w:t xml:space="preserve">   </w:t>
      </w:r>
    </w:p>
    <w:p w14:paraId="131700C2" w14:textId="03536DEF" w:rsidR="005026DD" w:rsidRPr="00344763" w:rsidRDefault="004A4152" w:rsidP="00013818">
      <w:pPr>
        <w:spacing w:line="240" w:lineRule="auto"/>
        <w:rPr>
          <w:b/>
        </w:rPr>
      </w:pPr>
      <w:r w:rsidRPr="00985011">
        <w:rPr>
          <w:b/>
        </w:rPr>
        <w:t xml:space="preserve">Proposal </w:t>
      </w:r>
      <w:r w:rsidR="000E2AE6">
        <w:rPr>
          <w:b/>
        </w:rPr>
        <w:t>5</w:t>
      </w:r>
      <w:r w:rsidRPr="00985011">
        <w:rPr>
          <w:b/>
        </w:rPr>
        <w:t xml:space="preserve">: </w:t>
      </w:r>
      <w:r w:rsidR="000E2AE6">
        <w:rPr>
          <w:b/>
        </w:rPr>
        <w:t xml:space="preserve">For RRC-less CG-SDT, </w:t>
      </w:r>
      <w:r w:rsidRPr="00985011">
        <w:rPr>
          <w:b/>
        </w:rPr>
        <w:t>the UE</w:t>
      </w:r>
      <w:r w:rsidR="00344763">
        <w:rPr>
          <w:b/>
        </w:rPr>
        <w:t xml:space="preserve"> is allowed to transmit the auth</w:t>
      </w:r>
      <w:r w:rsidR="009D55E5">
        <w:rPr>
          <w:b/>
        </w:rPr>
        <w:t>en</w:t>
      </w:r>
      <w:r w:rsidR="00344763">
        <w:rPr>
          <w:b/>
        </w:rPr>
        <w:t xml:space="preserve">tication token along with the </w:t>
      </w:r>
      <w:r w:rsidR="00344763">
        <w:rPr>
          <w:rFonts w:hint="eastAsia"/>
          <w:b/>
        </w:rPr>
        <w:t>data</w:t>
      </w:r>
      <w:r w:rsidR="00344763">
        <w:rPr>
          <w:b/>
        </w:rPr>
        <w:t xml:space="preserve"> from SDT-DRB.</w:t>
      </w:r>
    </w:p>
    <w:bookmarkEnd w:id="4"/>
    <w:bookmarkEnd w:id="5"/>
    <w:bookmarkEnd w:id="6"/>
    <w:bookmarkEnd w:id="7"/>
    <w:bookmarkEnd w:id="8"/>
    <w:bookmarkEnd w:id="9"/>
    <w:p w14:paraId="6E2B4D01" w14:textId="2CB2CD75" w:rsidR="00A51CDE" w:rsidRDefault="00965B2D" w:rsidP="00A51CDE">
      <w:pPr>
        <w:pStyle w:val="2"/>
        <w:spacing w:before="240" w:after="120" w:line="240" w:lineRule="auto"/>
        <w:ind w:left="578" w:hanging="578"/>
      </w:pPr>
      <w:r>
        <w:rPr>
          <w:lang w:eastAsia="zh-CN"/>
        </w:rPr>
        <w:t>R</w:t>
      </w:r>
      <w:r w:rsidR="000378F9">
        <w:rPr>
          <w:lang w:eastAsia="zh-CN"/>
        </w:rPr>
        <w:t>adio bearer</w:t>
      </w:r>
      <w:r>
        <w:rPr>
          <w:lang w:eastAsia="zh-CN"/>
        </w:rPr>
        <w:t xml:space="preserve"> resumption</w:t>
      </w:r>
    </w:p>
    <w:p w14:paraId="5DF362F8" w14:textId="2E9DF1F9" w:rsidR="00C80F43" w:rsidRDefault="00E45A2C" w:rsidP="006A125D">
      <w:pPr>
        <w:spacing w:line="240" w:lineRule="auto"/>
      </w:pPr>
      <w:r>
        <w:t xml:space="preserve">In </w:t>
      </w:r>
      <w:r w:rsidR="009D55E5">
        <w:t xml:space="preserve">the </w:t>
      </w:r>
      <w:r w:rsidR="00CF44F8">
        <w:t>past</w:t>
      </w:r>
      <w:r w:rsidR="00FC641D">
        <w:t xml:space="preserve"> meeting, RAN2 ha</w:t>
      </w:r>
      <w:r w:rsidR="00BC116A">
        <w:t>d</w:t>
      </w:r>
      <w:r w:rsidR="00FC641D">
        <w:t xml:space="preserve"> agree</w:t>
      </w:r>
      <w:r w:rsidR="002819ED">
        <w:t>d</w:t>
      </w:r>
      <w:r w:rsidR="00FC641D">
        <w:t xml:space="preserve"> that</w:t>
      </w:r>
      <w:r w:rsidR="000460CC">
        <w:t xml:space="preserve"> s</w:t>
      </w:r>
      <w:r w:rsidRPr="000460CC">
        <w:rPr>
          <w:noProof/>
          <w:lang w:eastAsia="ko-KR"/>
        </w:rPr>
        <w:t>mall data transmission is configured by the network on a per DRB basis</w:t>
      </w:r>
      <w:r w:rsidR="00067FBE">
        <w:rPr>
          <w:noProof/>
          <w:lang w:eastAsia="ko-KR"/>
        </w:rPr>
        <w:t xml:space="preserve">. With this, during the SDT, the UE will only resume the allowed </w:t>
      </w:r>
      <w:r w:rsidR="00E075D3">
        <w:rPr>
          <w:noProof/>
          <w:lang w:eastAsia="ko-KR"/>
        </w:rPr>
        <w:t>SDT-</w:t>
      </w:r>
      <w:r w:rsidR="00067FBE">
        <w:rPr>
          <w:noProof/>
          <w:lang w:eastAsia="ko-KR"/>
        </w:rPr>
        <w:t>DRB indicated by the gNB.</w:t>
      </w:r>
      <w:r w:rsidR="002D1EFB">
        <w:rPr>
          <w:noProof/>
          <w:lang w:eastAsia="ko-KR"/>
        </w:rPr>
        <w:t xml:space="preserve"> </w:t>
      </w:r>
      <w:r w:rsidR="00FE55E1">
        <w:rPr>
          <w:noProof/>
          <w:lang w:eastAsia="ko-KR"/>
        </w:rPr>
        <w:t>I</w:t>
      </w:r>
      <w:r w:rsidR="007A1C6C">
        <w:rPr>
          <w:noProof/>
          <w:lang w:eastAsia="ko-KR"/>
        </w:rPr>
        <w:t xml:space="preserve">n Rel-17, </w:t>
      </w:r>
      <w:r w:rsidR="004159D6">
        <w:rPr>
          <w:noProof/>
          <w:lang w:eastAsia="ko-KR"/>
        </w:rPr>
        <w:t>a</w:t>
      </w:r>
      <w:r w:rsidR="002A4B65">
        <w:rPr>
          <w:noProof/>
          <w:lang w:eastAsia="ko-KR"/>
        </w:rPr>
        <w:t>n</w:t>
      </w:r>
      <w:r w:rsidR="00095002">
        <w:rPr>
          <w:szCs w:val="21"/>
        </w:rPr>
        <w:t xml:space="preserve"> </w:t>
      </w:r>
      <w:r w:rsidR="00095002">
        <w:t>RRC INACTIVE UE</w:t>
      </w:r>
      <w:r w:rsidR="00FB7F65">
        <w:t xml:space="preserve"> can store</w:t>
      </w:r>
      <w:r w:rsidR="00095002">
        <w:t xml:space="preserve"> DC or </w:t>
      </w:r>
      <w:r w:rsidR="007735ED">
        <w:t xml:space="preserve">MCG </w:t>
      </w:r>
      <w:proofErr w:type="spellStart"/>
      <w:r w:rsidR="007735ED">
        <w:t>SCell</w:t>
      </w:r>
      <w:proofErr w:type="spellEnd"/>
      <w:r w:rsidR="007735ED">
        <w:t xml:space="preserve"> </w:t>
      </w:r>
      <w:r w:rsidR="00643F2A">
        <w:t>configuration</w:t>
      </w:r>
      <w:r w:rsidR="00095002">
        <w:t>,</w:t>
      </w:r>
      <w:r w:rsidR="00E02E6F">
        <w:t xml:space="preserve"> </w:t>
      </w:r>
      <w:r w:rsidR="00EF3FA6">
        <w:t xml:space="preserve">thus, </w:t>
      </w:r>
      <w:r w:rsidR="00C80F43">
        <w:t xml:space="preserve">we are wondering whether CA or DC </w:t>
      </w:r>
      <w:r w:rsidR="009D55E5">
        <w:t xml:space="preserve">scenario </w:t>
      </w:r>
      <w:r w:rsidR="00C80F43">
        <w:t xml:space="preserve">will be supported in SDT. </w:t>
      </w:r>
      <w:r w:rsidR="009A30D1">
        <w:t xml:space="preserve">To reduce the UE complexity, we think that the </w:t>
      </w:r>
      <w:r w:rsidR="004064E7">
        <w:t>netw</w:t>
      </w:r>
      <w:r w:rsidR="004C37EA">
        <w:t>or</w:t>
      </w:r>
      <w:r w:rsidR="004064E7">
        <w:t xml:space="preserve">k should not indicate any </w:t>
      </w:r>
      <w:proofErr w:type="spellStart"/>
      <w:r w:rsidR="009A30D1">
        <w:t>DRB</w:t>
      </w:r>
      <w:proofErr w:type="spellEnd"/>
      <w:r w:rsidR="009A30D1">
        <w:t xml:space="preserve"> of MCG </w:t>
      </w:r>
      <w:proofErr w:type="spellStart"/>
      <w:r w:rsidR="009A30D1">
        <w:t>SCell</w:t>
      </w:r>
      <w:proofErr w:type="spellEnd"/>
      <w:r w:rsidR="008C2F85">
        <w:t>/</w:t>
      </w:r>
      <w:r w:rsidR="00A03BCC">
        <w:t>split bearer/</w:t>
      </w:r>
      <w:proofErr w:type="spellStart"/>
      <w:r w:rsidR="00A03BCC">
        <w:t>SCG</w:t>
      </w:r>
      <w:proofErr w:type="spellEnd"/>
      <w:r w:rsidR="00A03BCC">
        <w:t xml:space="preserve"> bearer</w:t>
      </w:r>
      <w:r w:rsidR="007C3FB3">
        <w:t xml:space="preserve"> as SDT-DRB</w:t>
      </w:r>
      <w:r w:rsidR="008A0200">
        <w:t>.</w:t>
      </w:r>
    </w:p>
    <w:p w14:paraId="0BC7617F" w14:textId="537FC336" w:rsidR="002A03E1" w:rsidRDefault="004C37EA" w:rsidP="006A125D">
      <w:pPr>
        <w:spacing w:line="240" w:lineRule="auto"/>
      </w:pPr>
      <w:r>
        <w:t>Bes</w:t>
      </w:r>
      <w:r w:rsidR="003F1D5E">
        <w:t>ides, reg</w:t>
      </w:r>
      <w:r w:rsidR="00A811BB">
        <w:t>ar</w:t>
      </w:r>
      <w:r w:rsidR="003F1D5E">
        <w:t>ding the SRB</w:t>
      </w:r>
      <w:r>
        <w:t xml:space="preserve"> resumption, </w:t>
      </w:r>
      <w:r w:rsidR="005F5E65">
        <w:t>s</w:t>
      </w:r>
      <w:r w:rsidR="00E02E6F">
        <w:t xml:space="preserve">ince the legacy RRC connection resume procedure only deals with the SRB0 and SRB1, </w:t>
      </w:r>
      <w:r w:rsidR="00234253">
        <w:t xml:space="preserve">we think </w:t>
      </w:r>
      <w:r w:rsidR="00E02E6F">
        <w:t>there is no need to resume</w:t>
      </w:r>
      <w:r w:rsidR="002A431E">
        <w:t xml:space="preserve"> </w:t>
      </w:r>
      <w:r w:rsidR="005B3139">
        <w:t>the SRB2 and SRB3</w:t>
      </w:r>
      <w:r w:rsidR="009C4675">
        <w:t>, if any,</w:t>
      </w:r>
      <w:r w:rsidR="005B3139">
        <w:t xml:space="preserve"> for NR SDT.</w:t>
      </w:r>
      <w:r w:rsidR="003D6D27">
        <w:t xml:space="preserve"> </w:t>
      </w:r>
    </w:p>
    <w:p w14:paraId="7ED3F8C9" w14:textId="72B0C81B" w:rsidR="000054BF" w:rsidRDefault="001E6E3C" w:rsidP="006A125D">
      <w:pPr>
        <w:spacing w:line="240" w:lineRule="auto"/>
        <w:rPr>
          <w:szCs w:val="22"/>
        </w:rPr>
      </w:pPr>
      <w:r w:rsidRPr="0008323B">
        <w:rPr>
          <w:szCs w:val="22"/>
        </w:rPr>
        <w:t>Based on the analysis above, we think the RRC shall only resume SRB1</w:t>
      </w:r>
      <w:r w:rsidR="00EF2089">
        <w:rPr>
          <w:szCs w:val="22"/>
        </w:rPr>
        <w:t xml:space="preserve"> for NR SDT</w:t>
      </w:r>
      <w:r w:rsidR="00B83F35">
        <w:rPr>
          <w:szCs w:val="22"/>
        </w:rPr>
        <w:t xml:space="preserve"> during the RRC-based SDT procedure</w:t>
      </w:r>
      <w:r w:rsidR="00D46D38">
        <w:rPr>
          <w:szCs w:val="22"/>
        </w:rPr>
        <w:t>. Furthermore,</w:t>
      </w:r>
      <w:r w:rsidR="00EF2089">
        <w:rPr>
          <w:szCs w:val="22"/>
        </w:rPr>
        <w:t xml:space="preserve"> the network </w:t>
      </w:r>
      <w:r w:rsidR="00D04634">
        <w:rPr>
          <w:szCs w:val="22"/>
        </w:rPr>
        <w:t xml:space="preserve">shall </w:t>
      </w:r>
      <w:r w:rsidR="00EF2089">
        <w:rPr>
          <w:szCs w:val="22"/>
        </w:rPr>
        <w:t xml:space="preserve">guarantee that </w:t>
      </w:r>
      <w:r w:rsidR="00B32B5D">
        <w:rPr>
          <w:szCs w:val="22"/>
        </w:rPr>
        <w:t xml:space="preserve">only </w:t>
      </w:r>
      <w:proofErr w:type="spellStart"/>
      <w:r w:rsidRPr="0008323B">
        <w:rPr>
          <w:szCs w:val="22"/>
        </w:rPr>
        <w:t>DRB</w:t>
      </w:r>
      <w:proofErr w:type="spellEnd"/>
      <w:r w:rsidRPr="0008323B">
        <w:rPr>
          <w:szCs w:val="22"/>
        </w:rPr>
        <w:t xml:space="preserve">(s) </w:t>
      </w:r>
      <w:r w:rsidR="00522ED6">
        <w:rPr>
          <w:szCs w:val="22"/>
        </w:rPr>
        <w:t>belonging to</w:t>
      </w:r>
      <w:r w:rsidRPr="0008323B">
        <w:rPr>
          <w:szCs w:val="22"/>
        </w:rPr>
        <w:t xml:space="preserve"> </w:t>
      </w:r>
      <w:proofErr w:type="spellStart"/>
      <w:r w:rsidRPr="0008323B">
        <w:rPr>
          <w:szCs w:val="22"/>
        </w:rPr>
        <w:t>PCell</w:t>
      </w:r>
      <w:proofErr w:type="spellEnd"/>
      <w:r w:rsidRPr="0008323B">
        <w:rPr>
          <w:szCs w:val="22"/>
        </w:rPr>
        <w:t xml:space="preserve"> </w:t>
      </w:r>
      <w:r w:rsidR="00C23C4C">
        <w:rPr>
          <w:szCs w:val="22"/>
        </w:rPr>
        <w:t xml:space="preserve">will be indicated </w:t>
      </w:r>
      <w:r w:rsidRPr="0008323B">
        <w:rPr>
          <w:szCs w:val="22"/>
        </w:rPr>
        <w:t>for NR SDT</w:t>
      </w:r>
      <w:r w:rsidR="00214763" w:rsidRPr="0008323B">
        <w:rPr>
          <w:szCs w:val="22"/>
        </w:rPr>
        <w:t>.</w:t>
      </w:r>
      <w:r w:rsidR="004C6C6F">
        <w:rPr>
          <w:szCs w:val="22"/>
        </w:rPr>
        <w:t xml:space="preserve"> </w:t>
      </w:r>
    </w:p>
    <w:p w14:paraId="74B72F45" w14:textId="019F636A" w:rsidR="00771E14" w:rsidRDefault="00FE0DD9" w:rsidP="006A125D">
      <w:pPr>
        <w:spacing w:line="240" w:lineRule="auto"/>
        <w:rPr>
          <w:b/>
          <w:szCs w:val="22"/>
        </w:rPr>
      </w:pPr>
      <w:r w:rsidRPr="00B92B65">
        <w:rPr>
          <w:b/>
        </w:rPr>
        <w:t xml:space="preserve">Proposal </w:t>
      </w:r>
      <w:r w:rsidR="00BA2A96">
        <w:rPr>
          <w:b/>
        </w:rPr>
        <w:t>6</w:t>
      </w:r>
      <w:r w:rsidRPr="00B92B65">
        <w:rPr>
          <w:b/>
        </w:rPr>
        <w:t>:</w:t>
      </w:r>
      <w:r w:rsidR="00CE1A22" w:rsidRPr="00BC4931">
        <w:rPr>
          <w:b/>
          <w:szCs w:val="22"/>
        </w:rPr>
        <w:t xml:space="preserve"> </w:t>
      </w:r>
      <w:r w:rsidR="00771E14">
        <w:rPr>
          <w:b/>
          <w:szCs w:val="22"/>
        </w:rPr>
        <w:t>SRB2 and SRB3</w:t>
      </w:r>
      <w:r w:rsidR="00582FCE">
        <w:rPr>
          <w:b/>
          <w:szCs w:val="22"/>
        </w:rPr>
        <w:t xml:space="preserve"> (if any)</w:t>
      </w:r>
      <w:r w:rsidR="00771E14">
        <w:rPr>
          <w:b/>
          <w:szCs w:val="22"/>
        </w:rPr>
        <w:t xml:space="preserve"> will not be resumed</w:t>
      </w:r>
      <w:r w:rsidR="00945F15">
        <w:rPr>
          <w:b/>
          <w:szCs w:val="22"/>
        </w:rPr>
        <w:t xml:space="preserve"> in NR SDT</w:t>
      </w:r>
      <w:r w:rsidR="00771E14">
        <w:rPr>
          <w:b/>
          <w:szCs w:val="22"/>
        </w:rPr>
        <w:t xml:space="preserve">. </w:t>
      </w:r>
    </w:p>
    <w:p w14:paraId="3912ADEC" w14:textId="38AE991B" w:rsidR="00470461" w:rsidRPr="008F6E0D" w:rsidRDefault="00470461" w:rsidP="006A125D">
      <w:pPr>
        <w:spacing w:line="240" w:lineRule="auto"/>
      </w:pPr>
      <w:r w:rsidRPr="000D7AEF">
        <w:rPr>
          <w:b/>
        </w:rPr>
        <w:lastRenderedPageBreak/>
        <w:t xml:space="preserve">Proposal </w:t>
      </w:r>
      <w:r w:rsidR="00A47DCF">
        <w:rPr>
          <w:b/>
        </w:rPr>
        <w:t>7</w:t>
      </w:r>
      <w:r w:rsidRPr="000D7AEF">
        <w:rPr>
          <w:b/>
        </w:rPr>
        <w:t xml:space="preserve">: </w:t>
      </w:r>
      <w:r w:rsidR="003E1C24" w:rsidRPr="000D7AEF">
        <w:rPr>
          <w:b/>
          <w:szCs w:val="22"/>
        </w:rPr>
        <w:t>In</w:t>
      </w:r>
      <w:r w:rsidR="0076502D" w:rsidRPr="000D7AEF">
        <w:rPr>
          <w:b/>
          <w:szCs w:val="22"/>
        </w:rPr>
        <w:t xml:space="preserve"> </w:t>
      </w:r>
      <w:r w:rsidR="003371A9">
        <w:rPr>
          <w:b/>
          <w:szCs w:val="22"/>
        </w:rPr>
        <w:t>NR-</w:t>
      </w:r>
      <w:r w:rsidR="0076502D" w:rsidRPr="000D7AEF">
        <w:rPr>
          <w:b/>
          <w:szCs w:val="22"/>
        </w:rPr>
        <w:t xml:space="preserve">SDT,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DRB </w:t>
      </w:r>
      <w:r w:rsidR="000E1CA8">
        <w:rPr>
          <w:b/>
          <w:szCs w:val="22"/>
        </w:rPr>
        <w:t>belonging to</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AE46E4" w:rsidRPr="000D7AEF">
        <w:rPr>
          <w:b/>
        </w:rPr>
        <w:t>/split bearer/</w:t>
      </w:r>
      <w:proofErr w:type="spellStart"/>
      <w:r w:rsidR="00AE46E4" w:rsidRPr="000D7AEF">
        <w:rPr>
          <w:b/>
        </w:rPr>
        <w:t>SCG</w:t>
      </w:r>
      <w:proofErr w:type="spellEnd"/>
      <w:r w:rsidR="00AE46E4" w:rsidRPr="000D7AEF">
        <w:rPr>
          <w:b/>
        </w:rPr>
        <w:t xml:space="preserve"> bearer</w:t>
      </w:r>
      <w:r w:rsidR="005645D2">
        <w:rPr>
          <w:b/>
        </w:rPr>
        <w:t>.</w:t>
      </w:r>
    </w:p>
    <w:p w14:paraId="19C822F6" w14:textId="685CDF7E" w:rsidR="008F6E0D" w:rsidRPr="00DF78E0" w:rsidRDefault="008F6E0D" w:rsidP="006A125D">
      <w:pPr>
        <w:spacing w:line="240" w:lineRule="auto"/>
      </w:pPr>
      <w:r w:rsidRPr="008F6E0D">
        <w:rPr>
          <w:rFonts w:hint="eastAsia"/>
          <w:szCs w:val="22"/>
        </w:rPr>
        <w:t>M</w:t>
      </w:r>
      <w:r w:rsidRPr="008F6E0D">
        <w:rPr>
          <w:szCs w:val="22"/>
        </w:rPr>
        <w:t>o</w:t>
      </w:r>
      <w:r>
        <w:rPr>
          <w:szCs w:val="22"/>
        </w:rPr>
        <w:t xml:space="preserve">reover, in the existing RRC resumption procedure, the UE will restore the </w:t>
      </w:r>
      <w:proofErr w:type="spellStart"/>
      <w:r>
        <w:rPr>
          <w:szCs w:val="22"/>
        </w:rPr>
        <w:t>RRC</w:t>
      </w:r>
      <w:proofErr w:type="spellEnd"/>
      <w:r>
        <w:rPr>
          <w:szCs w:val="22"/>
        </w:rPr>
        <w:t xml:space="preserve"> configuration, </w:t>
      </w:r>
      <w:proofErr w:type="spellStart"/>
      <w:r>
        <w:rPr>
          <w:szCs w:val="22"/>
        </w:rPr>
        <w:t>RoHC</w:t>
      </w:r>
      <w:proofErr w:type="spellEnd"/>
      <w:r>
        <w:rPr>
          <w:szCs w:val="22"/>
        </w:rPr>
        <w:t xml:space="preserve"> state</w:t>
      </w:r>
      <w:r w:rsidRPr="00D96C74">
        <w:t xml:space="preserve">, the stored QoS flow to DRB mapping rules and the </w:t>
      </w:r>
      <w:proofErr w:type="spellStart"/>
      <w:r w:rsidRPr="00D96C74">
        <w:t>K</w:t>
      </w:r>
      <w:r w:rsidRPr="00D96C74">
        <w:rPr>
          <w:vertAlign w:val="subscript"/>
        </w:rPr>
        <w:t>gNB</w:t>
      </w:r>
      <w:proofErr w:type="spellEnd"/>
      <w:r w:rsidRPr="00D96C74">
        <w:t xml:space="preserve"> and </w:t>
      </w:r>
      <w:proofErr w:type="spellStart"/>
      <w:r w:rsidRPr="00D96C74">
        <w:t>K</w:t>
      </w:r>
      <w:r w:rsidRPr="00D96C74">
        <w:rPr>
          <w:vertAlign w:val="subscript"/>
        </w:rPr>
        <w:t>RRCint</w:t>
      </w:r>
      <w:proofErr w:type="spellEnd"/>
      <w:r w:rsidRPr="00D96C74">
        <w:t xml:space="preserve"> keys from the stored UE Inactive AS context except for </w:t>
      </w:r>
      <w:proofErr w:type="spellStart"/>
      <w:r w:rsidRPr="00D96C74">
        <w:t>masterCellGroup</w:t>
      </w:r>
      <w:proofErr w:type="spellEnd"/>
      <w:r>
        <w:rPr>
          <w:iCs/>
        </w:rPr>
        <w:t xml:space="preserve">, </w:t>
      </w:r>
      <w:proofErr w:type="spellStart"/>
      <w:r w:rsidRPr="00D96C74">
        <w:rPr>
          <w:iCs/>
        </w:rPr>
        <w:t>mrdc-SecondaryCellGroup</w:t>
      </w:r>
      <w:proofErr w:type="spellEnd"/>
      <w:r w:rsidRPr="00D96C74">
        <w:t xml:space="preserve"> </w:t>
      </w:r>
      <w:r>
        <w:t>(</w:t>
      </w:r>
      <w:r w:rsidRPr="00D96C74">
        <w:t>if stored</w:t>
      </w:r>
      <w:r>
        <w:t xml:space="preserve">), </w:t>
      </w:r>
      <w:r w:rsidRPr="00D96C74">
        <w:t>and</w:t>
      </w:r>
      <w:r w:rsidR="0053120F">
        <w:t xml:space="preserve"> </w:t>
      </w:r>
      <w:proofErr w:type="spellStart"/>
      <w:r w:rsidRPr="00D96C74">
        <w:t>pdcp</w:t>
      </w:r>
      <w:proofErr w:type="spellEnd"/>
      <w:r w:rsidRPr="00D96C74">
        <w:t>-Config</w:t>
      </w:r>
      <w:r w:rsidR="0082022B">
        <w:t>, upon the transmission of RRC Resume Request message.</w:t>
      </w:r>
      <w:r w:rsidR="0048503D">
        <w:t xml:space="preserve"> To allow SDT transmission safely, the UE should use the PDCP configuration stored in the UE context after triggering the NR SDT procedure. </w:t>
      </w:r>
      <w:r w:rsidR="0082022B">
        <w:t xml:space="preserve"> </w:t>
      </w:r>
    </w:p>
    <w:p w14:paraId="17159636" w14:textId="5634904D" w:rsidR="008F6E0D" w:rsidRPr="008F6E0D" w:rsidRDefault="008F6E0D" w:rsidP="006A125D">
      <w:pPr>
        <w:spacing w:line="240" w:lineRule="auto"/>
        <w:rPr>
          <w:b/>
          <w:szCs w:val="22"/>
        </w:rPr>
      </w:pPr>
      <w:r w:rsidRPr="008F6E0D">
        <w:rPr>
          <w:rFonts w:hint="eastAsia"/>
          <w:b/>
          <w:szCs w:val="22"/>
        </w:rPr>
        <w:t>P</w:t>
      </w:r>
      <w:r w:rsidRPr="008F6E0D">
        <w:rPr>
          <w:b/>
          <w:szCs w:val="22"/>
        </w:rPr>
        <w:t>roposal 8</w:t>
      </w:r>
      <w:r>
        <w:rPr>
          <w:b/>
          <w:szCs w:val="22"/>
        </w:rPr>
        <w:t>: PDCP</w:t>
      </w:r>
      <w:r w:rsidR="00985FA0">
        <w:rPr>
          <w:b/>
          <w:szCs w:val="22"/>
        </w:rPr>
        <w:t xml:space="preserve"> configuration</w:t>
      </w:r>
      <w:r>
        <w:rPr>
          <w:b/>
          <w:szCs w:val="22"/>
        </w:rPr>
        <w:t xml:space="preserve"> can be restored</w:t>
      </w:r>
      <w:r w:rsidR="00DF78E0">
        <w:rPr>
          <w:b/>
          <w:szCs w:val="22"/>
        </w:rPr>
        <w:t xml:space="preserve"> in </w:t>
      </w:r>
      <w:r w:rsidR="00E11B60">
        <w:rPr>
          <w:b/>
          <w:szCs w:val="22"/>
        </w:rPr>
        <w:t xml:space="preserve">the </w:t>
      </w:r>
      <w:r w:rsidR="00DF78E0">
        <w:rPr>
          <w:b/>
          <w:szCs w:val="22"/>
        </w:rPr>
        <w:t>NR SDT procedure.</w:t>
      </w:r>
    </w:p>
    <w:p w14:paraId="4272AECB" w14:textId="64076215" w:rsidR="008933AC" w:rsidRDefault="006C0690" w:rsidP="008933AC">
      <w:pPr>
        <w:pStyle w:val="2"/>
        <w:spacing w:before="240" w:after="120" w:line="240" w:lineRule="auto"/>
        <w:ind w:left="578" w:hanging="578"/>
        <w:rPr>
          <w:lang w:eastAsia="zh-CN"/>
        </w:rPr>
      </w:pPr>
      <w:r>
        <w:rPr>
          <w:lang w:eastAsia="zh-CN"/>
        </w:rPr>
        <w:t>A</w:t>
      </w:r>
      <w:r w:rsidR="00C15B28">
        <w:rPr>
          <w:lang w:eastAsia="zh-CN"/>
        </w:rPr>
        <w:t>s</w:t>
      </w:r>
      <w:r>
        <w:rPr>
          <w:lang w:eastAsia="zh-CN"/>
        </w:rPr>
        <w:t>si</w:t>
      </w:r>
      <w:r w:rsidR="00C15B28">
        <w:rPr>
          <w:lang w:eastAsia="zh-CN"/>
        </w:rPr>
        <w:t>s</w:t>
      </w:r>
      <w:r>
        <w:rPr>
          <w:lang w:eastAsia="zh-CN"/>
        </w:rPr>
        <w:t>tance information</w:t>
      </w:r>
    </w:p>
    <w:p w14:paraId="5FAC8D3E" w14:textId="0E4DCA23" w:rsidR="00A20F7E" w:rsidRDefault="008F6E0D" w:rsidP="004B4D85">
      <w:pPr>
        <w:spacing w:line="240" w:lineRule="auto"/>
      </w:pPr>
      <w:r>
        <w:rPr>
          <w:lang w:val="en-US" w:eastAsia="x-none"/>
        </w:rPr>
        <w:t xml:space="preserve">During the </w:t>
      </w:r>
      <w:r>
        <w:rPr>
          <w:rFonts w:hint="eastAsia"/>
          <w:lang w:val="en-US"/>
        </w:rPr>
        <w:t>NR</w:t>
      </w:r>
      <w:r>
        <w:rPr>
          <w:lang w:val="en-US"/>
        </w:rPr>
        <w:t xml:space="preserve"> SDT procedure, subsequent transmission can be performed after the</w:t>
      </w:r>
      <w:r w:rsidR="001A1F29">
        <w:rPr>
          <w:lang w:val="en-US"/>
        </w:rPr>
        <w:t xml:space="preserve"> first UL transmission</w:t>
      </w:r>
      <w:r w:rsidR="005955B9">
        <w:rPr>
          <w:lang w:val="en-US"/>
        </w:rPr>
        <w:t xml:space="preserve"> with </w:t>
      </w:r>
      <w:r w:rsidR="005955B9" w:rsidRPr="00F86FBE">
        <w:t xml:space="preserve">state transition </w:t>
      </w:r>
      <w:r w:rsidR="005955B9">
        <w:t>controlled by the network.</w:t>
      </w:r>
      <w:r w:rsidR="00C15B28">
        <w:t xml:space="preserve"> Generally, the UE assistance information can be used for the network’s decision on state transition</w:t>
      </w:r>
      <w:r w:rsidR="00744061">
        <w:t xml:space="preserve">. Fortunately, in Rel-16 Power Saving WI, a lot of </w:t>
      </w:r>
      <w:r w:rsidR="00744061" w:rsidRPr="00D96C74">
        <w:t>UE assistance information</w:t>
      </w:r>
      <w:r w:rsidR="00744061">
        <w:t xml:space="preserve"> have been introduced for NR. We think it is natural to check whether there is someone suitable for NR SDT. In our understanding, the Release Preference </w:t>
      </w:r>
      <w:r w:rsidR="00A20F7E">
        <w:t xml:space="preserve">indication, which is quoted </w:t>
      </w:r>
      <w:r w:rsidR="00B25D94">
        <w:rPr>
          <w:rFonts w:hint="eastAsia"/>
        </w:rPr>
        <w:t>as</w:t>
      </w:r>
      <w:r w:rsidR="00B25D94">
        <w:t xml:space="preserve"> </w:t>
      </w:r>
      <w:r w:rsidR="00A20F7E">
        <w:t xml:space="preserve">the following, </w:t>
      </w:r>
      <w:r w:rsidR="00744061">
        <w:t>might be reused in the NR SDT procedure.</w:t>
      </w:r>
    </w:p>
    <w:tbl>
      <w:tblPr>
        <w:tblStyle w:val="ac"/>
        <w:tblW w:w="0" w:type="auto"/>
        <w:tblInd w:w="250" w:type="dxa"/>
        <w:tblLook w:val="04A0" w:firstRow="1" w:lastRow="0" w:firstColumn="1" w:lastColumn="0" w:noHBand="0" w:noVBand="1"/>
      </w:tblPr>
      <w:tblGrid>
        <w:gridCol w:w="9356"/>
      </w:tblGrid>
      <w:tr w:rsidR="00491801" w14:paraId="5F51C5B6" w14:textId="77777777" w:rsidTr="00491801">
        <w:tc>
          <w:tcPr>
            <w:tcW w:w="9356" w:type="dxa"/>
          </w:tcPr>
          <w:p w14:paraId="1F8A6717" w14:textId="541EAC51" w:rsidR="00491801" w:rsidRPr="00F0327F" w:rsidRDefault="001A51BC" w:rsidP="0009758E">
            <w:pPr>
              <w:snapToGrid w:val="0"/>
              <w:spacing w:line="240" w:lineRule="auto"/>
              <w:rPr>
                <w:sz w:val="20"/>
              </w:rPr>
            </w:pPr>
            <w:r w:rsidRPr="00F0327F">
              <w:rPr>
                <w:rFonts w:hint="eastAsia"/>
                <w:sz w:val="20"/>
              </w:rPr>
              <w:t>T</w:t>
            </w:r>
            <w:r w:rsidRPr="00F0327F">
              <w:rPr>
                <w:sz w:val="20"/>
              </w:rPr>
              <w:t>S 38.331</w:t>
            </w:r>
            <w:r w:rsidR="00565108">
              <w:rPr>
                <w:sz w:val="20"/>
              </w:rPr>
              <w:t xml:space="preserve"> 6.2.2 </w:t>
            </w:r>
            <w:proofErr w:type="spellStart"/>
            <w:r w:rsidR="00520DD6" w:rsidRPr="00520DD6">
              <w:rPr>
                <w:i/>
                <w:sz w:val="20"/>
              </w:rPr>
              <w:t>UEAssistanceInformation</w:t>
            </w:r>
            <w:proofErr w:type="spellEnd"/>
          </w:p>
          <w:p w14:paraId="349A888E" w14:textId="77777777" w:rsidR="003571E5" w:rsidRPr="00D96C74" w:rsidRDefault="003571E5" w:rsidP="003571E5">
            <w:pPr>
              <w:pStyle w:val="PL"/>
            </w:pPr>
            <w:r w:rsidRPr="00D96C74">
              <w:t xml:space="preserve">ReleasePreference-r16 ::=           </w:t>
            </w:r>
            <w:r w:rsidRPr="00707F04">
              <w:rPr>
                <w:color w:val="993366"/>
              </w:rPr>
              <w:t>SEQUENCE</w:t>
            </w:r>
            <w:r w:rsidRPr="00D96C74">
              <w:t xml:space="preserve"> {</w:t>
            </w:r>
          </w:p>
          <w:p w14:paraId="277580F6" w14:textId="77777777" w:rsidR="003571E5" w:rsidRPr="00D96C74" w:rsidRDefault="003571E5" w:rsidP="003571E5">
            <w:pPr>
              <w:pStyle w:val="PL"/>
            </w:pPr>
            <w:r w:rsidRPr="00D96C74">
              <w:t xml:space="preserve">    preferredRRC-State-r16              </w:t>
            </w:r>
            <w:r w:rsidRPr="00707F04">
              <w:rPr>
                <w:color w:val="993366"/>
              </w:rPr>
              <w:t>ENUMERATED</w:t>
            </w:r>
            <w:r w:rsidRPr="00D96C74">
              <w:t xml:space="preserve"> {idle, inactive, connected, outOfConnected}</w:t>
            </w:r>
          </w:p>
          <w:p w14:paraId="18B7D421" w14:textId="13D12ED0" w:rsidR="00491801" w:rsidRDefault="003571E5" w:rsidP="00F50F83">
            <w:pPr>
              <w:pStyle w:val="PL"/>
              <w:spacing w:after="120"/>
            </w:pPr>
            <w:r w:rsidRPr="00D96C74">
              <w:t>}</w:t>
            </w:r>
          </w:p>
        </w:tc>
      </w:tr>
    </w:tbl>
    <w:p w14:paraId="54FB447D" w14:textId="48B68077" w:rsidR="003B3F74" w:rsidRDefault="00744061" w:rsidP="00DC047D">
      <w:pPr>
        <w:spacing w:beforeLines="50" w:before="120" w:line="240" w:lineRule="auto"/>
      </w:pPr>
      <w:r>
        <w:t xml:space="preserve">For example, we can introduce a similar UE assistance indication </w:t>
      </w:r>
      <w:r w:rsidR="00AF58CC">
        <w:t xml:space="preserve">to report the preferred RRC state. If the UE can know there is a lot of coming UP data </w:t>
      </w:r>
      <w:r w:rsidR="00634AD7">
        <w:t xml:space="preserve">or frequent round trip data transfer </w:t>
      </w:r>
      <w:r w:rsidR="00AF58CC">
        <w:t>(</w:t>
      </w:r>
      <w:proofErr w:type="spellStart"/>
      <w:r w:rsidR="00AF58CC">
        <w:rPr>
          <w:rFonts w:hint="eastAsia"/>
        </w:rPr>
        <w:t>e.</w:t>
      </w:r>
      <w:r w:rsidR="00AF58CC">
        <w:t>g</w:t>
      </w:r>
      <w:proofErr w:type="spellEnd"/>
      <w:r w:rsidR="00AF58CC">
        <w:t xml:space="preserve">, with </w:t>
      </w:r>
      <w:r w:rsidR="00AF58CC">
        <w:rPr>
          <w:rFonts w:hint="eastAsia"/>
        </w:rPr>
        <w:t>prediction</w:t>
      </w:r>
      <w:r w:rsidR="00AF58CC">
        <w:t xml:space="preserve"> based on the statistical information)</w:t>
      </w:r>
      <w:r w:rsidR="00A20F7E">
        <w:t xml:space="preserve">, then it can indicate CONNECTED to the network. </w:t>
      </w:r>
      <w:r w:rsidR="00A20F7E">
        <w:rPr>
          <w:rFonts w:hint="eastAsia"/>
        </w:rPr>
        <w:t>With</w:t>
      </w:r>
      <w:r w:rsidR="00A20F7E">
        <w:t xml:space="preserve"> this, the network might send the UE into RRC CONNECTED state to finish the subsequent data transmission. If there is</w:t>
      </w:r>
      <w:r w:rsidR="00040C56">
        <w:t xml:space="preserve"> no more UL UP data and there is no expected DL feedback, the UE </w:t>
      </w:r>
      <w:proofErr w:type="spellStart"/>
      <w:r w:rsidR="00040C56">
        <w:t>can not</w:t>
      </w:r>
      <w:proofErr w:type="spellEnd"/>
      <w:r w:rsidR="00040C56">
        <w:t xml:space="preserve"> indicate any preferred state to the networking, implicitly indicating there is no more data to transmi</w:t>
      </w:r>
      <w:r w:rsidR="00A331CD">
        <w:t>t</w:t>
      </w:r>
      <w:r w:rsidR="00040C56">
        <w:t xml:space="preserve">. </w:t>
      </w:r>
    </w:p>
    <w:p w14:paraId="1665A4A7" w14:textId="77777777" w:rsidR="00A81F0B" w:rsidRDefault="00FD2D69" w:rsidP="00F20356">
      <w:pPr>
        <w:spacing w:beforeLines="50" w:before="120" w:line="240" w:lineRule="auto"/>
      </w:pPr>
      <w:r w:rsidRPr="00AC6D80">
        <w:rPr>
          <w:b/>
        </w:rPr>
        <w:t>Proposal 9:</w:t>
      </w:r>
      <w:r w:rsidR="00A20F7E" w:rsidRPr="00AC6D80">
        <w:rPr>
          <w:b/>
        </w:rPr>
        <w:t xml:space="preserve"> </w:t>
      </w:r>
      <w:r w:rsidR="00BB4F31">
        <w:rPr>
          <w:b/>
        </w:rPr>
        <w:t>The UE can indicate the preferred RRC state in NR SDT</w:t>
      </w:r>
      <w:r w:rsidR="00440CDD">
        <w:rPr>
          <w:b/>
        </w:rPr>
        <w:t xml:space="preserve"> as UE assistance information.</w:t>
      </w:r>
      <w:r w:rsidR="00A20F7E" w:rsidRPr="00AC6D80">
        <w:rPr>
          <w:b/>
        </w:rPr>
        <w:t xml:space="preserve"> </w:t>
      </w:r>
      <w:r w:rsidR="00744061" w:rsidRPr="00AC6D80">
        <w:rPr>
          <w:b/>
        </w:rPr>
        <w:t xml:space="preserve"> </w:t>
      </w:r>
      <w:r w:rsidR="00C15B28">
        <w:t xml:space="preserve"> </w:t>
      </w:r>
    </w:p>
    <w:p w14:paraId="043BA542" w14:textId="612A7A2B" w:rsidR="0081049C" w:rsidRDefault="009633FF" w:rsidP="00F20356">
      <w:pPr>
        <w:spacing w:beforeLines="50" w:before="120" w:line="240" w:lineRule="auto"/>
      </w:pPr>
      <w:r>
        <w:t xml:space="preserve">Alternatively, </w:t>
      </w:r>
      <w:r w:rsidR="002E05C9">
        <w:t xml:space="preserve">some might think that </w:t>
      </w:r>
      <w:r w:rsidR="00E11B60">
        <w:t xml:space="preserve">the </w:t>
      </w:r>
      <w:r w:rsidR="002E05C9">
        <w:t>resume case can be</w:t>
      </w:r>
      <w:r w:rsidR="00842EF9">
        <w:t xml:space="preserve"> used as any kind of UE assistance information in NR-SDT. </w:t>
      </w:r>
      <w:r w:rsidR="00E11B60">
        <w:t xml:space="preserve">Considering </w:t>
      </w:r>
      <w:r w:rsidR="00842EF9">
        <w:t xml:space="preserve">that </w:t>
      </w:r>
      <w:proofErr w:type="spellStart"/>
      <w:r w:rsidR="00842EF9">
        <w:t>RRC</w:t>
      </w:r>
      <w:proofErr w:type="spellEnd"/>
      <w:r w:rsidR="00842EF9">
        <w:t xml:space="preserve">-less </w:t>
      </w:r>
      <w:proofErr w:type="spellStart"/>
      <w:r w:rsidR="00842EF9">
        <w:t>SDT</w:t>
      </w:r>
      <w:proofErr w:type="spellEnd"/>
      <w:r w:rsidR="00842EF9">
        <w:t xml:space="preserve"> solution is also supported, we think we should have </w:t>
      </w:r>
      <w:r w:rsidR="00CF21C6">
        <w:t xml:space="preserve">a </w:t>
      </w:r>
      <w:r w:rsidR="00842EF9">
        <w:t>un</w:t>
      </w:r>
      <w:r w:rsidR="00E11B60">
        <w:t>i</w:t>
      </w:r>
      <w:r w:rsidR="00842EF9">
        <w:t xml:space="preserve">fied solution for indicating the UE preference. </w:t>
      </w:r>
      <w:r w:rsidR="00D70912">
        <w:t xml:space="preserve">Thus, we propose that </w:t>
      </w:r>
      <w:r w:rsidR="002E05C9">
        <w:t xml:space="preserve"> </w:t>
      </w:r>
    </w:p>
    <w:p w14:paraId="321DC4F7" w14:textId="3D05CA44" w:rsidR="00542534" w:rsidRPr="00F20356" w:rsidRDefault="009D6CFB" w:rsidP="00F20356">
      <w:pPr>
        <w:spacing w:beforeLines="50" w:before="120" w:line="240" w:lineRule="auto"/>
        <w:rPr>
          <w:b/>
        </w:rPr>
      </w:pPr>
      <w:r w:rsidRPr="00AC6D80">
        <w:rPr>
          <w:b/>
        </w:rPr>
        <w:t xml:space="preserve">Proposal </w:t>
      </w:r>
      <w:r>
        <w:rPr>
          <w:b/>
        </w:rPr>
        <w:t>10</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r w:rsidRPr="00AC6D80">
        <w:rPr>
          <w:b/>
        </w:rPr>
        <w:t xml:space="preserve">  </w:t>
      </w:r>
      <w:r>
        <w:t xml:space="preserve"> </w:t>
      </w:r>
      <w:r w:rsidR="00A81F0B">
        <w:t xml:space="preserve"> </w:t>
      </w:r>
      <w:r w:rsidR="005955B9">
        <w:t xml:space="preserve">  </w:t>
      </w:r>
    </w:p>
    <w:p w14:paraId="7874E92A" w14:textId="63FEAC19" w:rsidR="00866C16" w:rsidRDefault="002E5DC2" w:rsidP="00906F4C">
      <w:pPr>
        <w:pStyle w:val="2"/>
        <w:spacing w:before="240" w:after="120" w:line="240" w:lineRule="auto"/>
        <w:ind w:left="578" w:hanging="578"/>
      </w:pPr>
      <w:r>
        <w:rPr>
          <w:lang w:eastAsia="zh-CN"/>
        </w:rPr>
        <w:t>Mobility</w:t>
      </w:r>
      <w:r w:rsidR="00866C16">
        <w:rPr>
          <w:lang w:eastAsia="zh-CN"/>
        </w:rPr>
        <w:t xml:space="preserve"> </w:t>
      </w:r>
    </w:p>
    <w:p w14:paraId="3C1D33F1" w14:textId="6966173E" w:rsidR="00906F4C" w:rsidRPr="00906F4C" w:rsidRDefault="00906F4C" w:rsidP="00906F4C">
      <w:pPr>
        <w:spacing w:line="240" w:lineRule="auto"/>
      </w:pPr>
      <w:r w:rsidRPr="00906F4C">
        <w:t xml:space="preserve">For </w:t>
      </w:r>
      <w:r w:rsidR="00D14456">
        <w:t>MO-EDT</w:t>
      </w:r>
      <w:r w:rsidRPr="00906F4C">
        <w:t xml:space="preserve">, </w:t>
      </w:r>
      <w:r w:rsidR="0099084C">
        <w:t>during</w:t>
      </w:r>
      <w:r w:rsidRPr="00906F4C">
        <w:t xml:space="preserve"> the </w:t>
      </w:r>
      <w:r w:rsidR="0070333F">
        <w:t xml:space="preserve">RRC </w:t>
      </w:r>
      <w:r w:rsidRPr="00906F4C">
        <w:t xml:space="preserve">connection resumption procedure, it is up to UE implementation whether to continue cell re-selection related measurements as well as cell re-selection evaluation, if the conditions for cell re-selection are fulfilled, whether to perform cell re-selection. </w:t>
      </w:r>
      <w:r w:rsidR="00F76D42">
        <w:t xml:space="preserve">That is to say that </w:t>
      </w:r>
      <w:r w:rsidR="00D54AEE">
        <w:t>i</w:t>
      </w:r>
      <w:r w:rsidRPr="00906F4C">
        <w:rPr>
          <w:rFonts w:eastAsiaTheme="minorEastAsia" w:hint="eastAsia"/>
        </w:rPr>
        <w:t>f</w:t>
      </w:r>
      <w:r w:rsidRPr="00906F4C">
        <w:rPr>
          <w:rFonts w:eastAsiaTheme="minorEastAsia"/>
        </w:rPr>
        <w:t xml:space="preserve"> </w:t>
      </w:r>
      <w:r w:rsidRPr="00906F4C">
        <w:rPr>
          <w:rFonts w:eastAsiaTheme="minorEastAsia" w:hint="eastAsia"/>
        </w:rPr>
        <w:t>the UE decides to perform cell-res</w:t>
      </w:r>
      <w:r w:rsidRPr="00906F4C">
        <w:rPr>
          <w:rFonts w:eastAsiaTheme="minorEastAsia"/>
        </w:rPr>
        <w:t>e</w:t>
      </w:r>
      <w:r w:rsidRPr="00906F4C">
        <w:rPr>
          <w:rFonts w:eastAsiaTheme="minorEastAsia" w:hint="eastAsia"/>
        </w:rPr>
        <w:t xml:space="preserve">lection, </w:t>
      </w:r>
      <w:r w:rsidR="00B26029">
        <w:rPr>
          <w:rFonts w:eastAsiaTheme="minorEastAsia"/>
        </w:rPr>
        <w:t>it</w:t>
      </w:r>
      <w:r w:rsidRPr="00906F4C">
        <w:rPr>
          <w:rFonts w:eastAsiaTheme="minorEastAsia"/>
        </w:rPr>
        <w:t xml:space="preserve"> </w:t>
      </w:r>
      <w:r w:rsidR="003069F8">
        <w:rPr>
          <w:rFonts w:eastAsiaTheme="minorEastAsia"/>
        </w:rPr>
        <w:t xml:space="preserve">has to </w:t>
      </w:r>
      <w:r w:rsidRPr="00906F4C">
        <w:rPr>
          <w:rFonts w:eastAsiaTheme="minorEastAsia"/>
        </w:rPr>
        <w:t xml:space="preserve">abort the </w:t>
      </w:r>
      <w:r w:rsidR="00BC3662">
        <w:rPr>
          <w:rFonts w:eastAsiaTheme="minorEastAsia"/>
        </w:rPr>
        <w:t>MO</w:t>
      </w:r>
      <w:r w:rsidRPr="00906F4C">
        <w:rPr>
          <w:rFonts w:eastAsiaTheme="minorEastAsia"/>
        </w:rPr>
        <w:t xml:space="preserve">-EDT (i.e. the UE deletes the security key, re-establishes RLC entities, suspends all RBs except SRB0). </w:t>
      </w:r>
    </w:p>
    <w:p w14:paraId="475E7DDD" w14:textId="2D0295FB" w:rsidR="00906F4C" w:rsidRPr="00906F4C" w:rsidRDefault="00906F4C" w:rsidP="00906F4C">
      <w:pPr>
        <w:spacing w:line="240" w:lineRule="auto"/>
        <w:rPr>
          <w:rFonts w:eastAsiaTheme="minorEastAsia"/>
        </w:rPr>
      </w:pPr>
      <w:r w:rsidRPr="00906F4C">
        <w:rPr>
          <w:rFonts w:eastAsiaTheme="minorEastAsia"/>
        </w:rPr>
        <w:t xml:space="preserve">For </w:t>
      </w:r>
      <w:r w:rsidR="00867336">
        <w:rPr>
          <w:rFonts w:eastAsiaTheme="minorEastAsia"/>
        </w:rPr>
        <w:t>D</w:t>
      </w:r>
      <w:r w:rsidRPr="00906F4C">
        <w:rPr>
          <w:rFonts w:eastAsiaTheme="minorEastAsia"/>
        </w:rPr>
        <w:t xml:space="preserve">PUR, the </w:t>
      </w:r>
      <w:r w:rsidR="008F7033">
        <w:rPr>
          <w:rFonts w:eastAsiaTheme="minorEastAsia"/>
        </w:rPr>
        <w:t>D</w:t>
      </w:r>
      <w:r w:rsidRPr="00906F4C">
        <w:rPr>
          <w:rFonts w:eastAsiaTheme="minorEastAsia"/>
        </w:rPr>
        <w:t xml:space="preserve">PUR resource is only valid within the serving cell which configures the PUR resources. </w:t>
      </w:r>
      <w:r w:rsidRPr="00906F4C">
        <w:rPr>
          <w:rFonts w:eastAsiaTheme="minorEastAsia" w:hint="eastAsia"/>
        </w:rPr>
        <w:t>If the UE re-establishes/handovers/re-select</w:t>
      </w:r>
      <w:r w:rsidRPr="00906F4C">
        <w:rPr>
          <w:rFonts w:eastAsiaTheme="minorEastAsia"/>
        </w:rPr>
        <w:t>s</w:t>
      </w:r>
      <w:r w:rsidRPr="00906F4C">
        <w:rPr>
          <w:rFonts w:eastAsiaTheme="minorEastAsia" w:hint="eastAsia"/>
        </w:rPr>
        <w:t xml:space="preserve"> to another serving cell, the configured PUR resource cannot be used anymore and the UE will release the PUR resources. </w:t>
      </w:r>
    </w:p>
    <w:p w14:paraId="0F0F74E9" w14:textId="126FB223" w:rsidR="00906F4C" w:rsidRPr="00906F4C" w:rsidRDefault="00906F4C" w:rsidP="00261233">
      <w:pPr>
        <w:spacing w:line="240" w:lineRule="auto"/>
        <w:rPr>
          <w:rFonts w:eastAsiaTheme="minorEastAsia"/>
        </w:rPr>
      </w:pPr>
      <w:r w:rsidRPr="00906F4C">
        <w:rPr>
          <w:rFonts w:eastAsiaTheme="minorEastAsia"/>
          <w:szCs w:val="21"/>
        </w:rPr>
        <w:t xml:space="preserve">In </w:t>
      </w:r>
      <w:r w:rsidR="005147B5">
        <w:rPr>
          <w:rFonts w:eastAsiaTheme="minorEastAsia"/>
          <w:szCs w:val="21"/>
        </w:rPr>
        <w:t xml:space="preserve">legacy </w:t>
      </w:r>
      <w:r w:rsidRPr="00906F4C">
        <w:rPr>
          <w:rFonts w:eastAsiaTheme="minorEastAsia"/>
          <w:szCs w:val="21"/>
        </w:rPr>
        <w:t xml:space="preserve">NR, </w:t>
      </w:r>
      <w:r w:rsidRPr="00906F4C">
        <w:rPr>
          <w:szCs w:val="21"/>
        </w:rPr>
        <w:t>if cell reselection occurs</w:t>
      </w:r>
      <w:r w:rsidR="00FF0965">
        <w:rPr>
          <w:szCs w:val="21"/>
        </w:rPr>
        <w:t xml:space="preserve"> during </w:t>
      </w:r>
      <w:r w:rsidR="00243B94">
        <w:rPr>
          <w:szCs w:val="21"/>
        </w:rPr>
        <w:t xml:space="preserve">the </w:t>
      </w:r>
      <w:r w:rsidR="00FF0965">
        <w:rPr>
          <w:szCs w:val="21"/>
        </w:rPr>
        <w:t>RRC connection resume procedure</w:t>
      </w:r>
      <w:r w:rsidRPr="00906F4C">
        <w:rPr>
          <w:szCs w:val="21"/>
        </w:rPr>
        <w:t>, the UE will go to RRC IDLE.</w:t>
      </w:r>
      <w:r w:rsidR="00261233">
        <w:rPr>
          <w:szCs w:val="21"/>
        </w:rPr>
        <w:t xml:space="preserve"> The main consideration behind is that</w:t>
      </w:r>
      <w:r w:rsidR="007E4FD2">
        <w:rPr>
          <w:szCs w:val="21"/>
        </w:rPr>
        <w:t xml:space="preserve"> </w:t>
      </w:r>
      <w:r w:rsidR="007E4FD2">
        <w:rPr>
          <w:rFonts w:hint="eastAsia"/>
          <w:bCs/>
          <w:color w:val="000000"/>
        </w:rPr>
        <w:t>vertical key derivation</w:t>
      </w:r>
      <w:r w:rsidR="000C4A4F">
        <w:rPr>
          <w:szCs w:val="21"/>
        </w:rPr>
        <w:t xml:space="preserve"> </w:t>
      </w:r>
      <w:r w:rsidR="007E4FD2">
        <w:rPr>
          <w:szCs w:val="21"/>
        </w:rPr>
        <w:t>can</w:t>
      </w:r>
      <w:r w:rsidR="008048CD">
        <w:rPr>
          <w:szCs w:val="21"/>
        </w:rPr>
        <w:t>not</w:t>
      </w:r>
      <w:r w:rsidR="007E4FD2">
        <w:rPr>
          <w:szCs w:val="21"/>
        </w:rPr>
        <w:t xml:space="preserve"> be performed </w:t>
      </w:r>
      <w:r w:rsidR="00BB3454">
        <w:rPr>
          <w:szCs w:val="21"/>
        </w:rPr>
        <w:t>and the security key</w:t>
      </w:r>
      <w:r w:rsidRPr="00906F4C">
        <w:rPr>
          <w:szCs w:val="21"/>
        </w:rPr>
        <w:t xml:space="preserve"> </w:t>
      </w:r>
      <w:r w:rsidR="00261233">
        <w:rPr>
          <w:szCs w:val="21"/>
        </w:rPr>
        <w:t>may ha</w:t>
      </w:r>
      <w:r w:rsidR="00243B94">
        <w:rPr>
          <w:szCs w:val="21"/>
        </w:rPr>
        <w:t>ve</w:t>
      </w:r>
      <w:r w:rsidR="00261233">
        <w:rPr>
          <w:szCs w:val="21"/>
        </w:rPr>
        <w:t xml:space="preserve"> been</w:t>
      </w:r>
      <w:r w:rsidR="004E50D4">
        <w:rPr>
          <w:szCs w:val="21"/>
        </w:rPr>
        <w:t xml:space="preserve"> exposed amongst </w:t>
      </w:r>
      <w:r w:rsidR="002160E9">
        <w:rPr>
          <w:szCs w:val="21"/>
        </w:rPr>
        <w:t>more than one</w:t>
      </w:r>
      <w:r w:rsidR="004F6970">
        <w:rPr>
          <w:rFonts w:hint="eastAsia"/>
          <w:szCs w:val="21"/>
        </w:rPr>
        <w:t xml:space="preserve"> </w:t>
      </w:r>
      <w:r w:rsidR="003C30BB">
        <w:rPr>
          <w:szCs w:val="21"/>
        </w:rPr>
        <w:t>RAN</w:t>
      </w:r>
      <w:r w:rsidR="004F6970">
        <w:rPr>
          <w:szCs w:val="21"/>
        </w:rPr>
        <w:t xml:space="preserve"> </w:t>
      </w:r>
      <w:r w:rsidR="002160E9">
        <w:rPr>
          <w:szCs w:val="21"/>
        </w:rPr>
        <w:t>nodes</w:t>
      </w:r>
      <w:r w:rsidR="000074A0">
        <w:rPr>
          <w:szCs w:val="21"/>
        </w:rPr>
        <w:t>.</w:t>
      </w:r>
    </w:p>
    <w:p w14:paraId="5AEEE79A" w14:textId="0BBB7616" w:rsidR="000521C2" w:rsidRDefault="00906F4C" w:rsidP="00AF5231">
      <w:pPr>
        <w:spacing w:line="240" w:lineRule="auto"/>
        <w:rPr>
          <w:rFonts w:eastAsiaTheme="minorEastAsia"/>
        </w:rPr>
      </w:pPr>
      <w:r w:rsidRPr="00906F4C">
        <w:rPr>
          <w:rFonts w:eastAsiaTheme="minorEastAsia" w:hint="eastAsia"/>
        </w:rPr>
        <w:t>Based on the</w:t>
      </w:r>
      <w:r w:rsidRPr="00906F4C">
        <w:rPr>
          <w:rFonts w:eastAsiaTheme="minorEastAsia"/>
        </w:rPr>
        <w:t xml:space="preserve"> above description, it is known that data transmission interruption is not handled </w:t>
      </w:r>
      <w:r w:rsidR="002A4CCD">
        <w:rPr>
          <w:rFonts w:eastAsiaTheme="minorEastAsia"/>
        </w:rPr>
        <w:t>in</w:t>
      </w:r>
      <w:r w:rsidRPr="00906F4C">
        <w:rPr>
          <w:rFonts w:eastAsiaTheme="minorEastAsia"/>
        </w:rPr>
        <w:t xml:space="preserve"> both </w:t>
      </w:r>
      <w:r w:rsidR="006961F0">
        <w:rPr>
          <w:rFonts w:eastAsiaTheme="minorEastAsia"/>
        </w:rPr>
        <w:t>MO-</w:t>
      </w:r>
      <w:r w:rsidRPr="00906F4C">
        <w:rPr>
          <w:rFonts w:eastAsiaTheme="minorEastAsia"/>
        </w:rPr>
        <w:t xml:space="preserve">EDT and </w:t>
      </w:r>
      <w:r w:rsidR="0081590A">
        <w:rPr>
          <w:rFonts w:eastAsiaTheme="minorEastAsia"/>
        </w:rPr>
        <w:t>DPUR</w:t>
      </w:r>
      <w:r w:rsidRPr="00906F4C">
        <w:rPr>
          <w:rFonts w:eastAsiaTheme="minorEastAsia"/>
        </w:rPr>
        <w:t>.</w:t>
      </w:r>
      <w:r w:rsidR="0081590A">
        <w:rPr>
          <w:rFonts w:eastAsiaTheme="minorEastAsia"/>
        </w:rPr>
        <w:t xml:space="preserve"> What’s worse, there is no</w:t>
      </w:r>
      <w:r w:rsidR="002E4166">
        <w:rPr>
          <w:rFonts w:eastAsiaTheme="minorEastAsia"/>
        </w:rPr>
        <w:t xml:space="preserve"> available</w:t>
      </w:r>
      <w:r w:rsidR="0081590A">
        <w:rPr>
          <w:rFonts w:eastAsiaTheme="minorEastAsia"/>
        </w:rPr>
        <w:t xml:space="preserve"> NR</w:t>
      </w:r>
      <w:r w:rsidR="002E4166">
        <w:rPr>
          <w:rFonts w:eastAsiaTheme="minorEastAsia"/>
        </w:rPr>
        <w:t xml:space="preserve"> enhancement to handle this case. </w:t>
      </w:r>
      <w:r w:rsidR="00AB50C0">
        <w:rPr>
          <w:rFonts w:eastAsiaTheme="minorEastAsia"/>
        </w:rPr>
        <w:t>In order to</w:t>
      </w:r>
      <w:r w:rsidRPr="00906F4C">
        <w:rPr>
          <w:rFonts w:eastAsiaTheme="minorEastAsia"/>
        </w:rPr>
        <w:t xml:space="preserve"> guarantee a </w:t>
      </w:r>
      <w:r w:rsidR="00B20CF6">
        <w:rPr>
          <w:rFonts w:eastAsiaTheme="minorEastAsia"/>
        </w:rPr>
        <w:t>better</w:t>
      </w:r>
      <w:r w:rsidRPr="00906F4C">
        <w:rPr>
          <w:rFonts w:eastAsiaTheme="minorEastAsia"/>
        </w:rPr>
        <w:t xml:space="preserve"> data-loss transmission, service continuity</w:t>
      </w:r>
      <w:r w:rsidR="00E51C9F">
        <w:rPr>
          <w:rFonts w:eastAsiaTheme="minorEastAsia"/>
        </w:rPr>
        <w:t xml:space="preserve"> across multiple serving cells</w:t>
      </w:r>
      <w:r w:rsidRPr="00906F4C">
        <w:rPr>
          <w:rFonts w:eastAsiaTheme="minorEastAsia"/>
        </w:rPr>
        <w:t xml:space="preserve"> should be taken into account for NR SDT.</w:t>
      </w:r>
    </w:p>
    <w:p w14:paraId="10F86EC2" w14:textId="47D5B67D" w:rsidR="00EF70AF" w:rsidRPr="00A02D38" w:rsidRDefault="00017CE6" w:rsidP="00AF5231">
      <w:pPr>
        <w:spacing w:line="240" w:lineRule="auto"/>
        <w:rPr>
          <w:rFonts w:eastAsiaTheme="minorEastAsia"/>
          <w:b/>
        </w:rPr>
      </w:pPr>
      <w:r w:rsidRPr="00A02D38">
        <w:rPr>
          <w:b/>
          <w:lang w:val="en-US" w:eastAsia="x-none"/>
        </w:rPr>
        <w:t xml:space="preserve">Proposal </w:t>
      </w:r>
      <w:r w:rsidR="002B5202">
        <w:rPr>
          <w:b/>
          <w:lang w:val="en-US" w:eastAsia="x-none"/>
        </w:rPr>
        <w:t>1</w:t>
      </w:r>
      <w:r w:rsidR="003305DA">
        <w:rPr>
          <w:b/>
          <w:lang w:val="en-US" w:eastAsia="x-none"/>
        </w:rPr>
        <w:t>1</w:t>
      </w:r>
      <w:r w:rsidRPr="00A02D38">
        <w:rPr>
          <w:b/>
          <w:lang w:val="en-US" w:eastAsia="x-none"/>
        </w:rPr>
        <w:t>:</w:t>
      </w:r>
      <w:r w:rsidR="0037029C" w:rsidRPr="00A02D38">
        <w:rPr>
          <w:b/>
          <w:lang w:val="en-US" w:eastAsia="x-none"/>
        </w:rPr>
        <w:t xml:space="preserve"> Consider </w:t>
      </w:r>
      <w:r w:rsidR="0037029C" w:rsidRPr="00A02D38">
        <w:rPr>
          <w:rFonts w:eastAsiaTheme="minorEastAsia"/>
          <w:b/>
        </w:rPr>
        <w:t>service continuity across multiple serving cells</w:t>
      </w:r>
      <w:r w:rsidR="00C64C22" w:rsidRPr="00A02D38">
        <w:rPr>
          <w:rFonts w:eastAsiaTheme="minorEastAsia"/>
          <w:b/>
        </w:rPr>
        <w:t xml:space="preserve"> for </w:t>
      </w:r>
      <w:r w:rsidR="00882CB4">
        <w:rPr>
          <w:rFonts w:eastAsiaTheme="minorEastAsia"/>
          <w:b/>
        </w:rPr>
        <w:t xml:space="preserve">NR </w:t>
      </w:r>
      <w:r w:rsidR="004F2B0D">
        <w:rPr>
          <w:b/>
        </w:rPr>
        <w:t>SDT</w:t>
      </w:r>
      <w:r w:rsidR="00A02D38" w:rsidRPr="00A02D38">
        <w:rPr>
          <w:b/>
        </w:rPr>
        <w:t>.</w:t>
      </w:r>
      <w:r w:rsidR="00C64C22" w:rsidRPr="00A02D38">
        <w:rPr>
          <w:rFonts w:eastAsiaTheme="minorEastAsia"/>
          <w:b/>
        </w:rPr>
        <w:t xml:space="preserve"> </w:t>
      </w:r>
      <w:r w:rsidR="0037029C" w:rsidRPr="00A02D38">
        <w:rPr>
          <w:b/>
          <w:lang w:val="en-US" w:eastAsia="x-none"/>
        </w:rPr>
        <w:t xml:space="preserve"> </w:t>
      </w:r>
    </w:p>
    <w:p w14:paraId="6108C5B3" w14:textId="1E22E248" w:rsidR="00740874" w:rsidRDefault="000415D0" w:rsidP="00740874">
      <w:pPr>
        <w:pStyle w:val="2"/>
        <w:spacing w:before="240" w:after="120" w:line="240" w:lineRule="auto"/>
        <w:ind w:left="578" w:hanging="578"/>
      </w:pPr>
      <w:r>
        <w:rPr>
          <w:lang w:eastAsia="zh-CN"/>
        </w:rPr>
        <w:lastRenderedPageBreak/>
        <w:t>Failure handling</w:t>
      </w:r>
      <w:r w:rsidR="00740874">
        <w:rPr>
          <w:lang w:eastAsia="zh-CN"/>
        </w:rPr>
        <w:t xml:space="preserve"> </w:t>
      </w:r>
    </w:p>
    <w:p w14:paraId="2880B3A9" w14:textId="2B3F75A4" w:rsidR="00A634CC" w:rsidRDefault="00930C81" w:rsidP="004F46EE">
      <w:pPr>
        <w:spacing w:line="240" w:lineRule="auto"/>
      </w:pPr>
      <w:r>
        <w:t xml:space="preserve">For NR SDT, considering that far more resource blocks need to be allocated to the </w:t>
      </w:r>
      <w:proofErr w:type="spellStart"/>
      <w:r>
        <w:t>Msg3</w:t>
      </w:r>
      <w:proofErr w:type="spellEnd"/>
      <w:r>
        <w:t>/</w:t>
      </w:r>
      <w:proofErr w:type="spellStart"/>
      <w:r>
        <w:t>MsgA</w:t>
      </w:r>
      <w:proofErr w:type="spellEnd"/>
      <w:r>
        <w:t xml:space="preserve">/CG </w:t>
      </w:r>
      <w:proofErr w:type="spellStart"/>
      <w:r>
        <w:t>PUSCH</w:t>
      </w:r>
      <w:proofErr w:type="spellEnd"/>
      <w:r>
        <w:t xml:space="preserve"> </w:t>
      </w:r>
      <w:r w:rsidR="00477628">
        <w:t>for UL UP data transmission,</w:t>
      </w:r>
      <w:r w:rsidR="00BF5096">
        <w:t xml:space="preserve"> </w:t>
      </w:r>
      <w:r w:rsidR="008048CD">
        <w:t xml:space="preserve">the transmission </w:t>
      </w:r>
      <w:r w:rsidR="00F56CC2">
        <w:t xml:space="preserve">becomes less </w:t>
      </w:r>
      <w:r w:rsidR="008048CD">
        <w:t>reliab</w:t>
      </w:r>
      <w:r w:rsidR="00CA3EFB">
        <w:t xml:space="preserve">le, compared to </w:t>
      </w:r>
      <w:r w:rsidR="00D34610">
        <w:t xml:space="preserve">the </w:t>
      </w:r>
      <w:r w:rsidR="00BC042B">
        <w:t>legacy</w:t>
      </w:r>
      <w:r w:rsidR="00422BA3">
        <w:t xml:space="preserve"> </w:t>
      </w:r>
      <w:proofErr w:type="spellStart"/>
      <w:r w:rsidR="00422BA3">
        <w:t>Msg3</w:t>
      </w:r>
      <w:proofErr w:type="spellEnd"/>
      <w:r w:rsidR="00422BA3">
        <w:t>/</w:t>
      </w:r>
      <w:proofErr w:type="spellStart"/>
      <w:r w:rsidR="00422BA3">
        <w:t>MsgA</w:t>
      </w:r>
      <w:proofErr w:type="spellEnd"/>
      <w:r w:rsidR="00422BA3">
        <w:t xml:space="preserve">/CG </w:t>
      </w:r>
      <w:proofErr w:type="spellStart"/>
      <w:r w:rsidR="00422BA3">
        <w:t>PUSCH</w:t>
      </w:r>
      <w:proofErr w:type="spellEnd"/>
      <w:r w:rsidR="0048431A">
        <w:t xml:space="preserve"> transmission. </w:t>
      </w:r>
      <w:r w:rsidR="008971B3">
        <w:t>As a result,</w:t>
      </w:r>
      <w:r w:rsidR="008048CD">
        <w:t xml:space="preserve"> </w:t>
      </w:r>
      <w:r w:rsidR="00D41FAD">
        <w:t xml:space="preserve">the </w:t>
      </w:r>
      <w:proofErr w:type="spellStart"/>
      <w:r w:rsidR="00BF5096">
        <w:t>gNB</w:t>
      </w:r>
      <w:proofErr w:type="spellEnd"/>
      <w:r w:rsidR="00BF5096">
        <w:t xml:space="preserve"> </w:t>
      </w:r>
      <w:r w:rsidR="00A54C33">
        <w:t xml:space="preserve">may </w:t>
      </w:r>
      <w:r w:rsidR="00BF5096">
        <w:t>not successfully decode the PUSCH with UL UP data due to the time</w:t>
      </w:r>
      <w:r w:rsidR="00243B94">
        <w:t>-</w:t>
      </w:r>
      <w:r w:rsidR="00BF5096">
        <w:t>var</w:t>
      </w:r>
      <w:r w:rsidR="00243B94">
        <w:t>y</w:t>
      </w:r>
      <w:r w:rsidR="00BF5096">
        <w:t xml:space="preserve">ing and fading characteristics of </w:t>
      </w:r>
      <w:r w:rsidR="00243B94">
        <w:t xml:space="preserve">the </w:t>
      </w:r>
      <w:r w:rsidR="00BF5096">
        <w:t>wireless channel</w:t>
      </w:r>
      <w:r w:rsidR="00243B94">
        <w:t xml:space="preserve"> even duri</w:t>
      </w:r>
      <w:r w:rsidR="008048CD">
        <w:t>ng</w:t>
      </w:r>
      <w:r w:rsidR="00243B94">
        <w:t xml:space="preserve"> the PUSCH retransmission.</w:t>
      </w:r>
      <w:r w:rsidR="00A634CC">
        <w:t xml:space="preserve"> Also, considering that the radio resources of </w:t>
      </w:r>
      <w:r w:rsidR="00BC61F4">
        <w:t xml:space="preserve">the </w:t>
      </w:r>
      <w:r w:rsidR="00A634CC">
        <w:t xml:space="preserve">initial BWP are a bit strained, </w:t>
      </w:r>
      <w:r w:rsidR="00425ECC">
        <w:t xml:space="preserve">it is </w:t>
      </w:r>
      <w:r w:rsidR="00B27B03">
        <w:t>very likely</w:t>
      </w:r>
      <w:r w:rsidR="00425ECC">
        <w:t xml:space="preserve"> that </w:t>
      </w:r>
      <w:proofErr w:type="spellStart"/>
      <w:r w:rsidR="00425ECC">
        <w:t>gNB</w:t>
      </w:r>
      <w:proofErr w:type="spellEnd"/>
      <w:r w:rsidR="00720D54">
        <w:t xml:space="preserve"> can</w:t>
      </w:r>
      <w:r w:rsidR="00130839">
        <w:t xml:space="preserve">not reserve </w:t>
      </w:r>
      <w:r w:rsidR="00425ECC">
        <w:t>sufficient radio resource</w:t>
      </w:r>
      <w:r w:rsidR="00BB01A9">
        <w:t>s for the NR SDT UE.</w:t>
      </w:r>
      <w:r w:rsidR="00882897">
        <w:t xml:space="preserve"> </w:t>
      </w:r>
      <w:r w:rsidR="00BB01A9">
        <w:t xml:space="preserve"> </w:t>
      </w:r>
      <w:r w:rsidR="00425ECC">
        <w:t xml:space="preserve">  </w:t>
      </w:r>
    </w:p>
    <w:p w14:paraId="6E292ADC" w14:textId="3C90CFC6" w:rsidR="00EF26C7" w:rsidRDefault="00F93976" w:rsidP="004F46EE">
      <w:pPr>
        <w:spacing w:line="240" w:lineRule="auto"/>
      </w:pPr>
      <w:r>
        <w:t xml:space="preserve">To improve </w:t>
      </w:r>
      <w:r w:rsidR="008B1983">
        <w:t>transmission</w:t>
      </w:r>
      <w:r w:rsidR="00466042">
        <w:t xml:space="preserve"> efficiency</w:t>
      </w:r>
      <w:r w:rsidR="004536EA">
        <w:t>,</w:t>
      </w:r>
      <w:r w:rsidR="001D3074">
        <w:t xml:space="preserve"> a fallback mechanism should be considered.</w:t>
      </w:r>
      <w:r w:rsidR="00231431">
        <w:t xml:space="preserve"> </w:t>
      </w:r>
      <w:r w:rsidR="00AF40D4">
        <w:t xml:space="preserve">For example, </w:t>
      </w:r>
      <w:r w:rsidR="00EF26C7">
        <w:t>the n</w:t>
      </w:r>
      <w:r w:rsidR="00EF26C7" w:rsidRPr="000304E5">
        <w:rPr>
          <w:rFonts w:eastAsia="Malgun Gothic"/>
          <w:lang w:eastAsia="ko-KR"/>
        </w:rPr>
        <w:t>etwork can control the number of times</w:t>
      </w:r>
      <w:r w:rsidR="00EF26C7">
        <w:rPr>
          <w:rFonts w:eastAsia="Malgun Gothic"/>
          <w:lang w:eastAsia="ko-KR"/>
        </w:rPr>
        <w:t xml:space="preserve"> '</w:t>
      </w:r>
      <w:r w:rsidR="00EF26C7" w:rsidRPr="00F43218">
        <w:rPr>
          <w:rFonts w:eastAsia="Malgun Gothic"/>
          <w:i/>
          <w:lang w:eastAsia="ko-KR"/>
        </w:rPr>
        <w:t>N</w:t>
      </w:r>
      <w:r w:rsidR="006F0C1E">
        <w:rPr>
          <w:rFonts w:eastAsia="Malgun Gothic"/>
          <w:lang w:eastAsia="ko-KR"/>
        </w:rPr>
        <w:t>'.</w:t>
      </w:r>
      <w:r w:rsidR="00EF26C7">
        <w:rPr>
          <w:rFonts w:eastAsia="Malgun Gothic"/>
          <w:lang w:eastAsia="ko-KR"/>
        </w:rPr>
        <w:t xml:space="preserve"> If the </w:t>
      </w:r>
      <w:r w:rsidR="00C9526B">
        <w:rPr>
          <w:rFonts w:eastAsia="Malgun Gothic"/>
          <w:lang w:eastAsia="ko-KR"/>
        </w:rPr>
        <w:t>RACH-based SDT</w:t>
      </w:r>
      <w:r w:rsidR="00EF26C7">
        <w:rPr>
          <w:rFonts w:eastAsia="Malgun Gothic"/>
          <w:lang w:eastAsia="ko-KR"/>
        </w:rPr>
        <w:t xml:space="preserve"> procedure is not successfully completed even after </w:t>
      </w:r>
      <w:r w:rsidR="00EF26C7" w:rsidRPr="000304E5">
        <w:rPr>
          <w:rFonts w:eastAsia="Malgun Gothic"/>
          <w:lang w:eastAsia="ko-KR"/>
        </w:rPr>
        <w:t>'</w:t>
      </w:r>
      <w:r w:rsidR="00EF26C7" w:rsidRPr="009E53C1">
        <w:rPr>
          <w:rFonts w:eastAsia="Malgun Gothic"/>
          <w:i/>
          <w:lang w:eastAsia="ko-KR"/>
        </w:rPr>
        <w:t>N</w:t>
      </w:r>
      <w:r w:rsidR="00EF26C7" w:rsidRPr="000304E5">
        <w:rPr>
          <w:rFonts w:eastAsia="Malgun Gothic"/>
          <w:lang w:eastAsia="ko-KR"/>
        </w:rPr>
        <w:t>' times</w:t>
      </w:r>
      <w:r w:rsidR="00C82915">
        <w:rPr>
          <w:rFonts w:eastAsia="Malgun Gothic"/>
          <w:lang w:eastAsia="ko-KR"/>
        </w:rPr>
        <w:t xml:space="preserve"> of RACH attempt</w:t>
      </w:r>
      <w:r w:rsidR="00EF26C7" w:rsidRPr="000304E5">
        <w:rPr>
          <w:rFonts w:eastAsia="Malgun Gothic"/>
          <w:lang w:eastAsia="ko-KR"/>
        </w:rPr>
        <w:t xml:space="preserve">, </w:t>
      </w:r>
      <w:r w:rsidR="00BE3204">
        <w:rPr>
          <w:rFonts w:eastAsia="Malgun Gothic"/>
          <w:lang w:eastAsia="ko-KR"/>
        </w:rPr>
        <w:t xml:space="preserve">the </w:t>
      </w:r>
      <w:r w:rsidR="00EF26C7" w:rsidRPr="000304E5">
        <w:rPr>
          <w:rFonts w:eastAsia="Malgun Gothic"/>
          <w:lang w:eastAsia="ko-KR"/>
        </w:rPr>
        <w:t xml:space="preserve">UE </w:t>
      </w:r>
      <w:r w:rsidR="00BE3204">
        <w:rPr>
          <w:rFonts w:eastAsia="Malgun Gothic"/>
          <w:lang w:eastAsia="ko-KR"/>
        </w:rPr>
        <w:t xml:space="preserve">will </w:t>
      </w:r>
      <w:proofErr w:type="spellStart"/>
      <w:r w:rsidR="002A674C">
        <w:rPr>
          <w:rFonts w:eastAsia="Malgun Gothic"/>
          <w:lang w:eastAsia="ko-KR"/>
        </w:rPr>
        <w:t>fallback</w:t>
      </w:r>
      <w:proofErr w:type="spellEnd"/>
      <w:r w:rsidR="00EF26C7" w:rsidRPr="000304E5">
        <w:rPr>
          <w:rFonts w:eastAsia="Malgun Gothic"/>
          <w:lang w:eastAsia="ko-KR"/>
        </w:rPr>
        <w:t xml:space="preserve"> to</w:t>
      </w:r>
      <w:r w:rsidR="00F13C14">
        <w:rPr>
          <w:rFonts w:eastAsia="Malgun Gothic"/>
          <w:lang w:eastAsia="ko-KR"/>
        </w:rPr>
        <w:t xml:space="preserve"> use legacy</w:t>
      </w:r>
      <w:r w:rsidR="00EF26C7" w:rsidRPr="000304E5">
        <w:rPr>
          <w:rFonts w:eastAsia="Malgun Gothic"/>
          <w:lang w:eastAsia="ko-KR"/>
        </w:rPr>
        <w:t xml:space="preserve"> RA</w:t>
      </w:r>
      <w:r w:rsidR="00A300E8">
        <w:rPr>
          <w:rFonts w:eastAsia="Malgun Gothic"/>
          <w:lang w:eastAsia="ko-KR"/>
        </w:rPr>
        <w:t xml:space="preserve"> resource</w:t>
      </w:r>
      <w:r w:rsidR="00A634CC">
        <w:rPr>
          <w:rFonts w:eastAsia="Malgun Gothic"/>
          <w:lang w:eastAsia="ko-KR"/>
        </w:rPr>
        <w:t>s</w:t>
      </w:r>
      <w:r w:rsidR="00A300E8">
        <w:rPr>
          <w:rFonts w:eastAsia="Malgun Gothic"/>
          <w:lang w:eastAsia="ko-KR"/>
        </w:rPr>
        <w:t xml:space="preserve"> (e.g. 4-step RA resources or 2-step RA resources)</w:t>
      </w:r>
      <w:r w:rsidR="0041110D">
        <w:rPr>
          <w:rFonts w:eastAsia="Malgun Gothic"/>
          <w:lang w:eastAsia="ko-KR"/>
        </w:rPr>
        <w:t xml:space="preserve"> </w:t>
      </w:r>
      <w:r w:rsidR="00A634CC">
        <w:rPr>
          <w:rFonts w:eastAsia="Malgun Gothic"/>
          <w:lang w:eastAsia="ko-KR"/>
        </w:rPr>
        <w:t>and re-initiate the RRC connection resume procedure</w:t>
      </w:r>
      <w:r w:rsidR="00EF26C7" w:rsidRPr="000304E5">
        <w:rPr>
          <w:rFonts w:eastAsia="Malgun Gothic"/>
          <w:lang w:eastAsia="ko-KR"/>
        </w:rPr>
        <w:t>.</w:t>
      </w:r>
      <w:r w:rsidR="00CE328B">
        <w:rPr>
          <w:rFonts w:eastAsia="Malgun Gothic"/>
          <w:lang w:eastAsia="ko-KR"/>
        </w:rPr>
        <w:t xml:space="preserve"> For another example,</w:t>
      </w:r>
      <w:r w:rsidR="00910B4F">
        <w:rPr>
          <w:rFonts w:eastAsia="Malgun Gothic"/>
          <w:lang w:eastAsia="ko-KR"/>
        </w:rPr>
        <w:t xml:space="preserve"> </w:t>
      </w:r>
      <w:r w:rsidR="00DF6BF7">
        <w:rPr>
          <w:rFonts w:eastAsia="Malgun Gothic"/>
          <w:lang w:eastAsia="ko-KR"/>
        </w:rPr>
        <w:t xml:space="preserve">the network can explicitly indicate a </w:t>
      </w:r>
      <w:proofErr w:type="spellStart"/>
      <w:r w:rsidR="00DF6BF7">
        <w:rPr>
          <w:rFonts w:eastAsia="Malgun Gothic"/>
          <w:lang w:eastAsia="ko-KR"/>
        </w:rPr>
        <w:t>fallback</w:t>
      </w:r>
      <w:proofErr w:type="spellEnd"/>
      <w:r w:rsidR="00DF6BF7">
        <w:rPr>
          <w:rFonts w:eastAsia="Malgun Gothic"/>
          <w:lang w:eastAsia="ko-KR"/>
        </w:rPr>
        <w:t xml:space="preserve"> indication via </w:t>
      </w:r>
      <w:proofErr w:type="spellStart"/>
      <w:r w:rsidR="00DF6BF7">
        <w:rPr>
          <w:rFonts w:eastAsia="Malgun Gothic"/>
          <w:lang w:eastAsia="ko-KR"/>
        </w:rPr>
        <w:t>Msg2</w:t>
      </w:r>
      <w:proofErr w:type="spellEnd"/>
      <w:r w:rsidR="00DF6BF7">
        <w:rPr>
          <w:rFonts w:eastAsia="Malgun Gothic"/>
          <w:lang w:eastAsia="ko-KR"/>
        </w:rPr>
        <w:t>/</w:t>
      </w:r>
      <w:proofErr w:type="spellStart"/>
      <w:r w:rsidR="00DF6BF7">
        <w:rPr>
          <w:rFonts w:eastAsia="Malgun Gothic"/>
          <w:lang w:eastAsia="ko-KR"/>
        </w:rPr>
        <w:t>MsgB</w:t>
      </w:r>
      <w:proofErr w:type="spellEnd"/>
      <w:r w:rsidR="00DF6BF7">
        <w:rPr>
          <w:rFonts w:eastAsia="Malgun Gothic"/>
          <w:lang w:eastAsia="ko-KR"/>
        </w:rPr>
        <w:t xml:space="preserve">. Upon receiving the fallback indication, the UE will abort </w:t>
      </w:r>
      <w:r w:rsidR="00BC61F4">
        <w:rPr>
          <w:rFonts w:eastAsia="Malgun Gothic"/>
          <w:lang w:eastAsia="ko-KR"/>
        </w:rPr>
        <w:t xml:space="preserve">the </w:t>
      </w:r>
      <w:r w:rsidR="00DF6BF7">
        <w:rPr>
          <w:rFonts w:eastAsia="Malgun Gothic"/>
          <w:lang w:eastAsia="ko-KR"/>
        </w:rPr>
        <w:t>NR SDT procedure and may re-initiate the RRC connection resume procedure</w:t>
      </w:r>
      <w:r w:rsidR="00DF6BF7" w:rsidRPr="000304E5">
        <w:rPr>
          <w:rFonts w:eastAsia="Malgun Gothic"/>
          <w:lang w:eastAsia="ko-KR"/>
        </w:rPr>
        <w:t>.</w:t>
      </w:r>
      <w:r w:rsidR="00DF6BF7">
        <w:rPr>
          <w:rFonts w:eastAsia="Malgun Gothic"/>
          <w:lang w:eastAsia="ko-KR"/>
        </w:rPr>
        <w:t xml:space="preserve">  </w:t>
      </w:r>
      <w:r w:rsidR="00CE328B">
        <w:rPr>
          <w:rFonts w:eastAsia="Malgun Gothic"/>
          <w:lang w:eastAsia="ko-KR"/>
        </w:rPr>
        <w:t xml:space="preserve"> </w:t>
      </w:r>
    </w:p>
    <w:p w14:paraId="08890461" w14:textId="23C6CF33" w:rsidR="00487514" w:rsidRPr="002B5202" w:rsidRDefault="00A634CC" w:rsidP="002B5202">
      <w:pPr>
        <w:spacing w:line="240" w:lineRule="auto"/>
        <w:rPr>
          <w:rFonts w:eastAsiaTheme="minorEastAsia"/>
          <w:b/>
        </w:rPr>
      </w:pPr>
      <w:bookmarkStart w:id="10" w:name="_Toc4573590"/>
      <w:bookmarkStart w:id="11" w:name="_Toc4525042"/>
      <w:r w:rsidRPr="00111BAE">
        <w:rPr>
          <w:b/>
          <w:lang w:val="en-US" w:eastAsia="x-none"/>
        </w:rPr>
        <w:t xml:space="preserve">Proposal </w:t>
      </w:r>
      <w:r w:rsidR="002B5202">
        <w:rPr>
          <w:b/>
          <w:lang w:val="en-US" w:eastAsia="x-none"/>
        </w:rPr>
        <w:t>1</w:t>
      </w:r>
      <w:r w:rsidR="00474230">
        <w:rPr>
          <w:b/>
          <w:lang w:val="en-US" w:eastAsia="x-none"/>
        </w:rPr>
        <w:t>2</w:t>
      </w:r>
      <w:r w:rsidRPr="00111BAE">
        <w:rPr>
          <w:b/>
          <w:lang w:val="en-US" w:eastAsia="x-none"/>
        </w:rPr>
        <w:t>:</w:t>
      </w:r>
      <w:r w:rsidR="00165C4F" w:rsidRPr="00111BAE">
        <w:rPr>
          <w:b/>
          <w:lang w:val="en-US" w:eastAsia="x-none"/>
        </w:rPr>
        <w:t xml:space="preserve"> Fallback mechanism from</w:t>
      </w:r>
      <w:r w:rsidR="00612452" w:rsidRPr="00111BAE">
        <w:rPr>
          <w:b/>
          <w:lang w:val="en-US" w:eastAsia="x-none"/>
        </w:rPr>
        <w:t xml:space="preserve"> </w:t>
      </w:r>
      <w:r w:rsidR="00801795">
        <w:rPr>
          <w:b/>
          <w:lang w:val="en-US" w:eastAsia="x-none"/>
        </w:rPr>
        <w:t>NR SDT</w:t>
      </w:r>
      <w:r w:rsidR="00165C4F" w:rsidRPr="00111BAE">
        <w:rPr>
          <w:b/>
          <w:lang w:val="en-US" w:eastAsia="x-none"/>
        </w:rPr>
        <w:t xml:space="preserve"> to</w:t>
      </w:r>
      <w:r w:rsidR="007478F8" w:rsidRPr="00111BAE">
        <w:rPr>
          <w:b/>
          <w:lang w:val="en-US" w:eastAsia="x-none"/>
        </w:rPr>
        <w:t xml:space="preserve"> legacy </w:t>
      </w:r>
      <w:r w:rsidR="007478F8" w:rsidRPr="00111BAE">
        <w:rPr>
          <w:rFonts w:eastAsia="Malgun Gothic"/>
          <w:b/>
          <w:lang w:eastAsia="ko-KR"/>
        </w:rPr>
        <w:t>RRC connection resume</w:t>
      </w:r>
      <w:r w:rsidR="001779D5" w:rsidRPr="00111BAE">
        <w:rPr>
          <w:rFonts w:eastAsia="Malgun Gothic"/>
          <w:b/>
          <w:lang w:eastAsia="ko-KR"/>
        </w:rPr>
        <w:t xml:space="preserve"> </w:t>
      </w:r>
      <w:r w:rsidR="00E83E47">
        <w:rPr>
          <w:rFonts w:eastAsia="Malgun Gothic"/>
          <w:b/>
          <w:lang w:eastAsia="ko-KR"/>
        </w:rPr>
        <w:t>is</w:t>
      </w:r>
      <w:r w:rsidR="001779D5" w:rsidRPr="00111BAE">
        <w:rPr>
          <w:rFonts w:eastAsia="Malgun Gothic"/>
          <w:b/>
          <w:lang w:eastAsia="ko-KR"/>
        </w:rPr>
        <w:t xml:space="preserve"> </w:t>
      </w:r>
      <w:r w:rsidR="00343B13">
        <w:rPr>
          <w:rFonts w:eastAsia="Malgun Gothic"/>
          <w:b/>
          <w:lang w:eastAsia="ko-KR"/>
        </w:rPr>
        <w:t>supported</w:t>
      </w:r>
      <w:r w:rsidR="001779D5" w:rsidRPr="00111BAE">
        <w:rPr>
          <w:rFonts w:eastAsia="Malgun Gothic"/>
          <w:b/>
          <w:lang w:eastAsia="ko-KR"/>
        </w:rPr>
        <w:t>.</w:t>
      </w:r>
      <w:r w:rsidRPr="00111BAE">
        <w:rPr>
          <w:rFonts w:eastAsiaTheme="minorEastAsia"/>
          <w:b/>
        </w:rPr>
        <w:t xml:space="preserve"> </w:t>
      </w:r>
      <w:r w:rsidRPr="00111BAE">
        <w:rPr>
          <w:b/>
          <w:lang w:val="en-US" w:eastAsia="x-none"/>
        </w:rPr>
        <w:t xml:space="preserve"> </w:t>
      </w:r>
      <w:bookmarkEnd w:id="10"/>
      <w:bookmarkEnd w:id="11"/>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58BC455F" w:rsidR="0013458A" w:rsidRDefault="0013458A" w:rsidP="00DA6D3A">
      <w:pPr>
        <w:pStyle w:val="B1"/>
        <w:spacing w:after="360"/>
        <w:ind w:left="0" w:firstLine="0"/>
        <w:jc w:val="both"/>
        <w:rPr>
          <w:sz w:val="22"/>
          <w:szCs w:val="22"/>
          <w:lang w:eastAsia="ko-KR"/>
        </w:rPr>
      </w:pPr>
      <w:bookmarkStart w:id="12" w:name="_Toc502437832"/>
      <w:r w:rsidRPr="004C2568">
        <w:rPr>
          <w:rFonts w:hint="eastAsia"/>
          <w:sz w:val="22"/>
          <w:szCs w:val="22"/>
          <w:lang w:eastAsia="ko-KR"/>
        </w:rPr>
        <w:t xml:space="preserve">In this </w:t>
      </w:r>
      <w:r w:rsidRPr="004C2568">
        <w:rPr>
          <w:sz w:val="22"/>
          <w:szCs w:val="22"/>
          <w:lang w:eastAsia="ko-KR"/>
        </w:rPr>
        <w:t>contribution</w:t>
      </w:r>
      <w:r w:rsidRPr="004C2568">
        <w:rPr>
          <w:rFonts w:hint="eastAsia"/>
          <w:sz w:val="22"/>
          <w:szCs w:val="22"/>
          <w:lang w:eastAsia="ko-KR"/>
        </w:rPr>
        <w:t xml:space="preserve">, </w:t>
      </w:r>
      <w:r w:rsidR="00005DC3" w:rsidRPr="005247D9">
        <w:t xml:space="preserve">we </w:t>
      </w:r>
      <w:r w:rsidR="00005DC3">
        <w:t>have provide</w:t>
      </w:r>
      <w:r w:rsidR="00782426">
        <w:t>d</w:t>
      </w:r>
      <w:r w:rsidR="00005DC3">
        <w:t xml:space="preserve"> </w:t>
      </w:r>
      <w:r w:rsidR="00A7486C">
        <w:t>our understanding of the RRC-controlled small data transmission procedure</w:t>
      </w:r>
      <w:r w:rsidR="004051D4">
        <w:t xml:space="preserve">. </w:t>
      </w:r>
      <w:r w:rsidR="00A72020">
        <w:t>T</w:t>
      </w:r>
      <w:r w:rsidR="00FA05F5" w:rsidRPr="004C2568">
        <w:rPr>
          <w:sz w:val="22"/>
          <w:szCs w:val="22"/>
          <w:lang w:eastAsia="ko-KR"/>
        </w:rPr>
        <w:t>he following</w:t>
      </w:r>
      <w:r w:rsidR="00B110C6" w:rsidRPr="004C2568">
        <w:rPr>
          <w:sz w:val="22"/>
          <w:szCs w:val="22"/>
          <w:lang w:eastAsia="ko-KR"/>
        </w:rPr>
        <w:t xml:space="preserve"> </w:t>
      </w:r>
      <w:r w:rsidRPr="004C2568">
        <w:rPr>
          <w:rFonts w:hint="eastAsia"/>
          <w:sz w:val="22"/>
          <w:szCs w:val="22"/>
          <w:lang w:eastAsia="ko-KR"/>
        </w:rPr>
        <w:t>propos</w:t>
      </w:r>
      <w:r w:rsidR="0036238A" w:rsidRPr="004C2568">
        <w:rPr>
          <w:sz w:val="22"/>
          <w:szCs w:val="22"/>
          <w:lang w:eastAsia="ko-KR"/>
        </w:rPr>
        <w:t>al</w:t>
      </w:r>
      <w:r w:rsidR="00A301B1">
        <w:rPr>
          <w:sz w:val="22"/>
          <w:szCs w:val="22"/>
          <w:lang w:eastAsia="ko-KR"/>
        </w:rPr>
        <w:t>s are made</w:t>
      </w:r>
      <w:r w:rsidRPr="004C2568">
        <w:rPr>
          <w:rFonts w:hint="eastAsia"/>
          <w:sz w:val="22"/>
          <w:szCs w:val="22"/>
          <w:lang w:eastAsia="ko-KR"/>
        </w:rPr>
        <w:t>:</w:t>
      </w:r>
    </w:p>
    <w:p w14:paraId="49BE29C0" w14:textId="5188A6DC" w:rsidR="00E50100" w:rsidRPr="00DA6D3A" w:rsidRDefault="00E50100" w:rsidP="00DA6D3A">
      <w:pPr>
        <w:snapToGrid w:val="0"/>
        <w:spacing w:line="240" w:lineRule="auto"/>
        <w:rPr>
          <w:i/>
        </w:rPr>
      </w:pPr>
      <w:r w:rsidRPr="00DA6D3A">
        <w:rPr>
          <w:rFonts w:eastAsiaTheme="minorEastAsia"/>
          <w:i/>
        </w:rPr>
        <w:t>SDT c</w:t>
      </w:r>
      <w:r w:rsidRPr="00DA6D3A">
        <w:rPr>
          <w:rFonts w:eastAsiaTheme="minorEastAsia" w:hint="eastAsia"/>
          <w:i/>
        </w:rPr>
        <w:t>o</w:t>
      </w:r>
      <w:r w:rsidRPr="00DA6D3A">
        <w:rPr>
          <w:rFonts w:eastAsiaTheme="minorEastAsia"/>
          <w:i/>
        </w:rPr>
        <w:t>nfiguration:</w:t>
      </w:r>
    </w:p>
    <w:p w14:paraId="56E239F1" w14:textId="1A7FA571" w:rsidR="00C46642" w:rsidRPr="0026506D" w:rsidRDefault="00C46642" w:rsidP="00376228">
      <w:pPr>
        <w:snapToGrid w:val="0"/>
        <w:spacing w:after="0" w:line="240" w:lineRule="auto"/>
        <w:rPr>
          <w:b/>
          <w:lang w:eastAsia="ko-KR"/>
        </w:rPr>
      </w:pPr>
      <w:bookmarkStart w:id="13" w:name="_GoBack"/>
      <w:r w:rsidRPr="0026506D">
        <w:rPr>
          <w:b/>
        </w:rPr>
        <w:t xml:space="preserve">Proposal 1: The </w:t>
      </w:r>
      <w:r w:rsidRPr="0026506D">
        <w:rPr>
          <w:b/>
          <w:lang w:eastAsia="ko-KR"/>
        </w:rPr>
        <w:t xml:space="preserve">immediately preceding RRC Release message </w:t>
      </w:r>
      <w:r w:rsidRPr="0026506D">
        <w:rPr>
          <w:rFonts w:hint="eastAsia"/>
          <w:b/>
        </w:rPr>
        <w:t>before</w:t>
      </w:r>
      <w:r w:rsidRPr="0026506D">
        <w:rPr>
          <w:b/>
          <w:lang w:eastAsia="ko-KR"/>
        </w:rPr>
        <w:t xml:space="preserve"> a</w:t>
      </w:r>
      <w:r w:rsidR="00BC61F4">
        <w:rPr>
          <w:b/>
          <w:lang w:eastAsia="ko-KR"/>
        </w:rPr>
        <w:t>n</w:t>
      </w:r>
      <w:r w:rsidRPr="0026506D">
        <w:rPr>
          <w:b/>
          <w:lang w:eastAsia="ko-KR"/>
        </w:rPr>
        <w:t xml:space="preserve"> </w:t>
      </w:r>
      <w:r w:rsidRPr="0026506D">
        <w:rPr>
          <w:rFonts w:hint="eastAsia"/>
          <w:b/>
        </w:rPr>
        <w:t>NR</w:t>
      </w:r>
      <w:r w:rsidRPr="0026506D">
        <w:rPr>
          <w:b/>
        </w:rPr>
        <w:t xml:space="preserve"> </w:t>
      </w:r>
      <w:r w:rsidRPr="0026506D">
        <w:rPr>
          <w:rFonts w:hint="eastAsia"/>
          <w:b/>
        </w:rPr>
        <w:t>SDT</w:t>
      </w:r>
      <w:r w:rsidRPr="0026506D">
        <w:rPr>
          <w:b/>
          <w:lang w:eastAsia="ko-KR"/>
        </w:rPr>
        <w:t xml:space="preserve"> </w:t>
      </w:r>
      <w:r w:rsidRPr="0026506D">
        <w:rPr>
          <w:rFonts w:hint="eastAsia"/>
          <w:b/>
        </w:rPr>
        <w:t>proce</w:t>
      </w:r>
      <w:r w:rsidRPr="0026506D">
        <w:rPr>
          <w:b/>
          <w:lang w:eastAsia="ko-KR"/>
        </w:rPr>
        <w:t xml:space="preserve">dure may contain the following contents within </w:t>
      </w:r>
      <w:proofErr w:type="spellStart"/>
      <w:r w:rsidRPr="0026506D">
        <w:rPr>
          <w:b/>
        </w:rPr>
        <w:t>SuspendConfig</w:t>
      </w:r>
      <w:proofErr w:type="spellEnd"/>
      <w:r w:rsidRPr="0026506D">
        <w:rPr>
          <w:b/>
          <w:lang w:eastAsia="ko-KR"/>
        </w:rPr>
        <w:t>:</w:t>
      </w:r>
    </w:p>
    <w:p w14:paraId="3FD5BB4D" w14:textId="77777777" w:rsidR="00C46642" w:rsidRPr="0026506D" w:rsidRDefault="00C46642" w:rsidP="00376228">
      <w:pPr>
        <w:snapToGrid w:val="0"/>
        <w:spacing w:after="0" w:line="240" w:lineRule="auto"/>
        <w:rPr>
          <w:b/>
        </w:rPr>
      </w:pPr>
      <w:r w:rsidRPr="0026506D">
        <w:rPr>
          <w:b/>
        </w:rPr>
        <w:t>- full I-RNTI;</w:t>
      </w:r>
    </w:p>
    <w:p w14:paraId="057F5045" w14:textId="77777777" w:rsidR="00C46642" w:rsidRPr="0026506D" w:rsidRDefault="00C46642" w:rsidP="00376228">
      <w:pPr>
        <w:snapToGrid w:val="0"/>
        <w:spacing w:after="0" w:line="240" w:lineRule="auto"/>
        <w:rPr>
          <w:b/>
        </w:rPr>
      </w:pPr>
      <w:r w:rsidRPr="0026506D">
        <w:rPr>
          <w:b/>
        </w:rPr>
        <w:t>- short I-RNTI;</w:t>
      </w:r>
    </w:p>
    <w:p w14:paraId="00370BA3" w14:textId="77777777" w:rsidR="00C46642" w:rsidRPr="0026506D" w:rsidRDefault="00C46642" w:rsidP="00376228">
      <w:pPr>
        <w:snapToGrid w:val="0"/>
        <w:spacing w:after="0" w:line="240" w:lineRule="auto"/>
        <w:rPr>
          <w:b/>
        </w:rPr>
      </w:pPr>
      <w:r w:rsidRPr="0026506D">
        <w:rPr>
          <w:b/>
        </w:rPr>
        <w:t xml:space="preserve">- </w:t>
      </w:r>
      <w:proofErr w:type="spellStart"/>
      <w:r w:rsidRPr="0026506D">
        <w:rPr>
          <w:b/>
        </w:rPr>
        <w:t>nextHopChainingCount</w:t>
      </w:r>
      <w:proofErr w:type="spellEnd"/>
      <w:r w:rsidRPr="0026506D">
        <w:rPr>
          <w:b/>
        </w:rPr>
        <w:t>;</w:t>
      </w:r>
    </w:p>
    <w:p w14:paraId="5AC611E7" w14:textId="1EBE1FB2" w:rsidR="00C46642" w:rsidRDefault="00C46642" w:rsidP="00A4272F">
      <w:pPr>
        <w:snapToGrid w:val="0"/>
        <w:spacing w:after="360" w:line="240" w:lineRule="auto"/>
        <w:rPr>
          <w:b/>
        </w:rPr>
      </w:pPr>
      <w:r w:rsidRPr="0026506D">
        <w:rPr>
          <w:b/>
        </w:rPr>
        <w:t xml:space="preserve">- </w:t>
      </w:r>
      <w:proofErr w:type="spellStart"/>
      <w:r w:rsidRPr="0026506D">
        <w:rPr>
          <w:b/>
        </w:rPr>
        <w:t>drb-ContinueROHC</w:t>
      </w:r>
      <w:proofErr w:type="spellEnd"/>
      <w:r w:rsidRPr="0026506D">
        <w:rPr>
          <w:b/>
        </w:rPr>
        <w:t>.</w:t>
      </w:r>
    </w:p>
    <w:bookmarkEnd w:id="13"/>
    <w:p w14:paraId="7ED2BE1C" w14:textId="01180E53" w:rsidR="00DA6D3A" w:rsidRPr="00A4272F" w:rsidRDefault="00DA6D3A" w:rsidP="00376228">
      <w:pPr>
        <w:snapToGrid w:val="0"/>
        <w:spacing w:line="240" w:lineRule="auto"/>
        <w:rPr>
          <w:b/>
          <w:i/>
        </w:rPr>
      </w:pPr>
      <w:r w:rsidRPr="00A4272F">
        <w:rPr>
          <w:i/>
        </w:rPr>
        <w:t>RRC-less solution</w:t>
      </w:r>
      <w:r w:rsidR="00A4272F">
        <w:rPr>
          <w:i/>
        </w:rPr>
        <w:t>:</w:t>
      </w:r>
    </w:p>
    <w:p w14:paraId="14DF0C75" w14:textId="77777777" w:rsidR="006206B9" w:rsidRDefault="006206B9" w:rsidP="00376228">
      <w:pPr>
        <w:snapToGrid w:val="0"/>
        <w:spacing w:line="240" w:lineRule="auto"/>
        <w:rPr>
          <w:b/>
        </w:rPr>
      </w:pPr>
      <w:r w:rsidRPr="0026506D">
        <w:rPr>
          <w:b/>
        </w:rPr>
        <w:t xml:space="preserve">Proposal </w:t>
      </w:r>
      <w:r>
        <w:rPr>
          <w:b/>
        </w:rPr>
        <w:t>2</w:t>
      </w:r>
      <w:r w:rsidRPr="0026506D">
        <w:rPr>
          <w:b/>
        </w:rPr>
        <w:t>:</w:t>
      </w:r>
      <w:r>
        <w:rPr>
          <w:b/>
        </w:rPr>
        <w:t xml:space="preserve"> RRC-less RA-SDT procedure is not supported for NR SDT. </w:t>
      </w:r>
    </w:p>
    <w:p w14:paraId="4BED9E33" w14:textId="3886282B" w:rsidR="006206B9" w:rsidRDefault="006206B9" w:rsidP="00376228">
      <w:pPr>
        <w:snapToGrid w:val="0"/>
        <w:spacing w:line="240" w:lineRule="auto"/>
        <w:rPr>
          <w:b/>
        </w:rPr>
      </w:pPr>
      <w:r w:rsidRPr="0026506D">
        <w:rPr>
          <w:b/>
        </w:rPr>
        <w:t xml:space="preserve">Proposal </w:t>
      </w:r>
      <w:r>
        <w:rPr>
          <w:b/>
        </w:rPr>
        <w:t>3</w:t>
      </w:r>
      <w:r w:rsidRPr="0026506D">
        <w:rPr>
          <w:b/>
        </w:rPr>
        <w:t>:</w:t>
      </w:r>
      <w:r>
        <w:rPr>
          <w:b/>
        </w:rPr>
        <w:t xml:space="preserve"> RRC-less CG-SDT procedure is supported for NR SDT.</w:t>
      </w:r>
    </w:p>
    <w:p w14:paraId="0DBFD4E3" w14:textId="1356C516" w:rsidR="00376228" w:rsidRPr="004765B0" w:rsidRDefault="00376228" w:rsidP="00376228">
      <w:pPr>
        <w:snapToGrid w:val="0"/>
        <w:spacing w:line="240" w:lineRule="auto"/>
        <w:rPr>
          <w:lang w:eastAsia="sv-SE"/>
        </w:rPr>
      </w:pPr>
      <w:r w:rsidRPr="0026506D">
        <w:rPr>
          <w:b/>
        </w:rPr>
        <w:t xml:space="preserve">Proposal </w:t>
      </w:r>
      <w:r>
        <w:rPr>
          <w:b/>
        </w:rPr>
        <w:t>4</w:t>
      </w:r>
      <w:r w:rsidRPr="0026506D">
        <w:rPr>
          <w:b/>
        </w:rPr>
        <w:t>:</w:t>
      </w:r>
      <w:r>
        <w:rPr>
          <w:b/>
        </w:rPr>
        <w:t xml:space="preserve"> The UE is allowed to not resume SRB1 in RRC-less CG-SDT procedure.</w:t>
      </w:r>
    </w:p>
    <w:p w14:paraId="77ACACB2" w14:textId="2DFA909B" w:rsidR="00C46642" w:rsidRDefault="00376228" w:rsidP="00B91664">
      <w:pPr>
        <w:snapToGrid w:val="0"/>
        <w:spacing w:after="360" w:line="240" w:lineRule="auto"/>
        <w:rPr>
          <w:b/>
        </w:rPr>
      </w:pPr>
      <w:r w:rsidRPr="00985011">
        <w:rPr>
          <w:b/>
        </w:rPr>
        <w:t xml:space="preserve">Proposal </w:t>
      </w:r>
      <w:r>
        <w:rPr>
          <w:b/>
        </w:rPr>
        <w:t>5</w:t>
      </w:r>
      <w:r w:rsidRPr="00985011">
        <w:rPr>
          <w:b/>
        </w:rPr>
        <w:t xml:space="preserve">: </w:t>
      </w:r>
      <w:r>
        <w:rPr>
          <w:b/>
        </w:rPr>
        <w:t xml:space="preserve">For RRC-less CG-SDT, </w:t>
      </w:r>
      <w:r w:rsidRPr="00985011">
        <w:rPr>
          <w:b/>
        </w:rPr>
        <w:t>the UE</w:t>
      </w:r>
      <w:r>
        <w:rPr>
          <w:b/>
        </w:rPr>
        <w:t xml:space="preserve"> is allowed to transmit the auth</w:t>
      </w:r>
      <w:r w:rsidR="00BC61F4">
        <w:rPr>
          <w:b/>
        </w:rPr>
        <w:t>en</w:t>
      </w:r>
      <w:r>
        <w:rPr>
          <w:b/>
        </w:rPr>
        <w:t xml:space="preserve">tication token along with the </w:t>
      </w:r>
      <w:r>
        <w:rPr>
          <w:rFonts w:hint="eastAsia"/>
          <w:b/>
        </w:rPr>
        <w:t>data</w:t>
      </w:r>
      <w:r>
        <w:rPr>
          <w:b/>
        </w:rPr>
        <w:t xml:space="preserve"> from SDT-DRB.</w:t>
      </w:r>
    </w:p>
    <w:p w14:paraId="6D271263" w14:textId="5B1FB9C7" w:rsidR="00DA6D3A" w:rsidRPr="00B91664" w:rsidRDefault="00DA6D3A" w:rsidP="00376228">
      <w:pPr>
        <w:snapToGrid w:val="0"/>
        <w:spacing w:line="240" w:lineRule="auto"/>
        <w:rPr>
          <w:b/>
          <w:i/>
        </w:rPr>
      </w:pPr>
      <w:r w:rsidRPr="00B91664">
        <w:rPr>
          <w:i/>
        </w:rPr>
        <w:t>Radio bearer resumption</w:t>
      </w:r>
      <w:r w:rsidR="00A9382D">
        <w:rPr>
          <w:i/>
        </w:rPr>
        <w:t>:</w:t>
      </w:r>
    </w:p>
    <w:p w14:paraId="343ABE43" w14:textId="77777777" w:rsidR="007312D9" w:rsidRDefault="007312D9" w:rsidP="00376228">
      <w:pPr>
        <w:snapToGrid w:val="0"/>
        <w:spacing w:line="240" w:lineRule="auto"/>
        <w:rPr>
          <w:b/>
          <w:szCs w:val="22"/>
        </w:rPr>
      </w:pPr>
      <w:r w:rsidRPr="00B92B65">
        <w:rPr>
          <w:b/>
        </w:rPr>
        <w:t xml:space="preserve">Proposal </w:t>
      </w:r>
      <w:r>
        <w:rPr>
          <w:b/>
        </w:rPr>
        <w:t>6</w:t>
      </w:r>
      <w:r w:rsidRPr="00B92B65">
        <w:rPr>
          <w:b/>
        </w:rPr>
        <w:t>:</w:t>
      </w:r>
      <w:r w:rsidRPr="00BC4931">
        <w:rPr>
          <w:b/>
          <w:szCs w:val="22"/>
        </w:rPr>
        <w:t xml:space="preserve"> </w:t>
      </w:r>
      <w:r>
        <w:rPr>
          <w:b/>
          <w:szCs w:val="22"/>
        </w:rPr>
        <w:t xml:space="preserve">SRB2 and SRB3 (if any) will not be resumed in NR SDT. </w:t>
      </w:r>
    </w:p>
    <w:p w14:paraId="16F2536C" w14:textId="07086F77" w:rsidR="00C46642" w:rsidRPr="00376228" w:rsidRDefault="007312D9" w:rsidP="00376228">
      <w:pPr>
        <w:snapToGrid w:val="0"/>
        <w:spacing w:line="240" w:lineRule="auto"/>
      </w:pPr>
      <w:r w:rsidRPr="000D7AEF">
        <w:rPr>
          <w:b/>
        </w:rPr>
        <w:t xml:space="preserve">Proposal </w:t>
      </w:r>
      <w:r>
        <w:rPr>
          <w:b/>
        </w:rPr>
        <w:t>7</w:t>
      </w:r>
      <w:r w:rsidRPr="000D7AEF">
        <w:rPr>
          <w:b/>
        </w:rPr>
        <w:t xml:space="preserve">: </w:t>
      </w:r>
      <w:r w:rsidRPr="000D7AEF">
        <w:rPr>
          <w:b/>
          <w:szCs w:val="22"/>
        </w:rPr>
        <w:t xml:space="preserve">In </w:t>
      </w:r>
      <w:r>
        <w:rPr>
          <w:b/>
          <w:szCs w:val="22"/>
        </w:rPr>
        <w:t>NR-</w:t>
      </w:r>
      <w:r w:rsidRPr="000D7AEF">
        <w:rPr>
          <w:b/>
          <w:szCs w:val="22"/>
        </w:rPr>
        <w:t xml:space="preserve">SDT,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DRB </w:t>
      </w:r>
      <w:r>
        <w:rPr>
          <w:b/>
          <w:szCs w:val="22"/>
        </w:rPr>
        <w:t>belonging to</w:t>
      </w:r>
      <w:r w:rsidRPr="000D7AEF">
        <w:rPr>
          <w:b/>
          <w:szCs w:val="22"/>
        </w:rPr>
        <w:t xml:space="preserve"> </w:t>
      </w:r>
      <w:r w:rsidRPr="000D7AEF">
        <w:rPr>
          <w:b/>
        </w:rPr>
        <w:t xml:space="preserve">MCG </w:t>
      </w:r>
      <w:proofErr w:type="spellStart"/>
      <w:r w:rsidRPr="000D7AEF">
        <w:rPr>
          <w:b/>
        </w:rPr>
        <w:t>SCell</w:t>
      </w:r>
      <w:proofErr w:type="spellEnd"/>
      <w:r w:rsidRPr="000D7AEF">
        <w:rPr>
          <w:b/>
        </w:rPr>
        <w:t>/split bearer/</w:t>
      </w:r>
      <w:proofErr w:type="spellStart"/>
      <w:r w:rsidRPr="000D7AEF">
        <w:rPr>
          <w:b/>
        </w:rPr>
        <w:t>SCG</w:t>
      </w:r>
      <w:proofErr w:type="spellEnd"/>
      <w:r w:rsidRPr="000D7AEF">
        <w:rPr>
          <w:b/>
        </w:rPr>
        <w:t xml:space="preserve"> bearer</w:t>
      </w:r>
      <w:r>
        <w:rPr>
          <w:b/>
        </w:rPr>
        <w:t>.</w:t>
      </w:r>
    </w:p>
    <w:p w14:paraId="65A69329" w14:textId="008A58C3" w:rsidR="00DA6D3A" w:rsidRPr="007355B5" w:rsidRDefault="00C46642" w:rsidP="007355B5">
      <w:pPr>
        <w:snapToGrid w:val="0"/>
        <w:spacing w:after="360" w:line="240" w:lineRule="auto"/>
        <w:rPr>
          <w:b/>
          <w:szCs w:val="22"/>
        </w:rPr>
      </w:pPr>
      <w:r w:rsidRPr="008F6E0D">
        <w:rPr>
          <w:rFonts w:hint="eastAsia"/>
          <w:b/>
          <w:szCs w:val="22"/>
        </w:rPr>
        <w:t>P</w:t>
      </w:r>
      <w:r w:rsidRPr="008F6E0D">
        <w:rPr>
          <w:b/>
          <w:szCs w:val="22"/>
        </w:rPr>
        <w:t>roposal 8</w:t>
      </w:r>
      <w:r>
        <w:rPr>
          <w:b/>
          <w:szCs w:val="22"/>
        </w:rPr>
        <w:t xml:space="preserve">: PDCP configuration can be restored in </w:t>
      </w:r>
      <w:r w:rsidR="00BC61F4">
        <w:rPr>
          <w:b/>
          <w:szCs w:val="22"/>
        </w:rPr>
        <w:t xml:space="preserve">the </w:t>
      </w:r>
      <w:r>
        <w:rPr>
          <w:b/>
          <w:szCs w:val="22"/>
        </w:rPr>
        <w:t>NR SDT procedure.</w:t>
      </w:r>
    </w:p>
    <w:p w14:paraId="52F2AF2B" w14:textId="5EBA87A6" w:rsidR="00DA6D3A" w:rsidRPr="007355B5" w:rsidRDefault="00DA6D3A" w:rsidP="00376228">
      <w:pPr>
        <w:snapToGrid w:val="0"/>
        <w:spacing w:line="240" w:lineRule="auto"/>
        <w:rPr>
          <w:b/>
          <w:i/>
          <w:szCs w:val="22"/>
        </w:rPr>
      </w:pPr>
      <w:r w:rsidRPr="007355B5">
        <w:rPr>
          <w:i/>
        </w:rPr>
        <w:t>Assistance information</w:t>
      </w:r>
      <w:r w:rsidR="00B67957">
        <w:rPr>
          <w:i/>
        </w:rPr>
        <w:t>:</w:t>
      </w:r>
    </w:p>
    <w:p w14:paraId="0842E61A" w14:textId="4C79F251" w:rsidR="003122C5" w:rsidRDefault="00C46642" w:rsidP="00376228">
      <w:pPr>
        <w:snapToGrid w:val="0"/>
        <w:spacing w:line="240" w:lineRule="auto"/>
      </w:pPr>
      <w:r w:rsidRPr="00AC6D80">
        <w:rPr>
          <w:b/>
        </w:rPr>
        <w:t xml:space="preserve">Proposal 9: </w:t>
      </w:r>
      <w:r>
        <w:rPr>
          <w:b/>
        </w:rPr>
        <w:t>The UE can indicate the preferred RRC state in NR SDT as UE assistance information.</w:t>
      </w:r>
      <w:r w:rsidRPr="00AC6D80">
        <w:rPr>
          <w:b/>
        </w:rPr>
        <w:t xml:space="preserve">  </w:t>
      </w:r>
      <w:r>
        <w:t xml:space="preserve"> </w:t>
      </w:r>
    </w:p>
    <w:p w14:paraId="360B6AAB" w14:textId="13647875" w:rsidR="00DA6D3A" w:rsidRDefault="0027382D" w:rsidP="00DA6B85">
      <w:pPr>
        <w:spacing w:beforeLines="50" w:before="120" w:after="360" w:line="240" w:lineRule="auto"/>
      </w:pPr>
      <w:r w:rsidRPr="00AC6D80">
        <w:rPr>
          <w:b/>
        </w:rPr>
        <w:t xml:space="preserve">Proposal </w:t>
      </w:r>
      <w:r>
        <w:rPr>
          <w:b/>
        </w:rPr>
        <w:t>10</w:t>
      </w:r>
      <w:r w:rsidRPr="00AC6D80">
        <w:rPr>
          <w:b/>
        </w:rPr>
        <w:t>:</w:t>
      </w:r>
      <w:r>
        <w:rPr>
          <w:b/>
        </w:rPr>
        <w:t xml:space="preserve"> No NR-SDT specific resume cause is introduced.</w:t>
      </w:r>
      <w:r w:rsidRPr="00AC6D80">
        <w:rPr>
          <w:b/>
        </w:rPr>
        <w:t xml:space="preserve">  </w:t>
      </w:r>
      <w:r>
        <w:t xml:space="preserve">  </w:t>
      </w:r>
    </w:p>
    <w:p w14:paraId="106DED3C" w14:textId="77777777" w:rsidR="008E61D6" w:rsidRDefault="008E61D6" w:rsidP="00DA6B85">
      <w:pPr>
        <w:spacing w:beforeLines="50" w:before="120" w:after="360" w:line="240" w:lineRule="auto"/>
      </w:pPr>
    </w:p>
    <w:p w14:paraId="7D51DD39" w14:textId="54E897CB" w:rsidR="00D84DCA" w:rsidRPr="00DA6B85" w:rsidRDefault="00DA6D3A" w:rsidP="000E1491">
      <w:pPr>
        <w:spacing w:beforeLines="50" w:before="120" w:line="240" w:lineRule="auto"/>
        <w:rPr>
          <w:b/>
          <w:i/>
        </w:rPr>
      </w:pPr>
      <w:r w:rsidRPr="00DA6B85">
        <w:rPr>
          <w:i/>
        </w:rPr>
        <w:lastRenderedPageBreak/>
        <w:t>M</w:t>
      </w:r>
      <w:r w:rsidRPr="00DA6B85">
        <w:rPr>
          <w:rFonts w:hint="eastAsia"/>
          <w:i/>
        </w:rPr>
        <w:t>obi</w:t>
      </w:r>
      <w:r w:rsidRPr="00DA6B85">
        <w:rPr>
          <w:i/>
        </w:rPr>
        <w:t>lity</w:t>
      </w:r>
      <w:r w:rsidR="00DA6B85">
        <w:rPr>
          <w:i/>
        </w:rPr>
        <w:t>:</w:t>
      </w:r>
      <w:r w:rsidR="0027382D" w:rsidRPr="00DA6B85">
        <w:rPr>
          <w:i/>
        </w:rPr>
        <w:t xml:space="preserve">  </w:t>
      </w:r>
    </w:p>
    <w:p w14:paraId="5EBD78B1" w14:textId="1F2EEB7E" w:rsidR="003122C5" w:rsidRDefault="003122C5" w:rsidP="00107536">
      <w:pPr>
        <w:snapToGrid w:val="0"/>
        <w:spacing w:after="360" w:line="240" w:lineRule="auto"/>
        <w:rPr>
          <w:b/>
          <w:lang w:val="en-US" w:eastAsia="x-none"/>
        </w:rPr>
      </w:pPr>
      <w:r w:rsidRPr="00A02D38">
        <w:rPr>
          <w:b/>
          <w:lang w:val="en-US" w:eastAsia="x-none"/>
        </w:rPr>
        <w:t xml:space="preserve">Proposal </w:t>
      </w:r>
      <w:r>
        <w:rPr>
          <w:b/>
          <w:lang w:val="en-US" w:eastAsia="x-none"/>
        </w:rPr>
        <w:t>1</w:t>
      </w:r>
      <w:r w:rsidR="00D84DCA">
        <w:rPr>
          <w:b/>
          <w:lang w:val="en-US" w:eastAsia="x-none"/>
        </w:rPr>
        <w:t>1</w:t>
      </w:r>
      <w:r w:rsidRPr="00A02D38">
        <w:rPr>
          <w:b/>
          <w:lang w:val="en-US" w:eastAsia="x-none"/>
        </w:rPr>
        <w:t xml:space="preserve">: Consider </w:t>
      </w:r>
      <w:r w:rsidRPr="00A02D38">
        <w:rPr>
          <w:rFonts w:eastAsiaTheme="minorEastAsia"/>
          <w:b/>
        </w:rPr>
        <w:t xml:space="preserve">service continuity across multiple serving cells for </w:t>
      </w:r>
      <w:r>
        <w:rPr>
          <w:rFonts w:eastAsiaTheme="minorEastAsia"/>
          <w:b/>
        </w:rPr>
        <w:t xml:space="preserve">NR </w:t>
      </w:r>
      <w:r>
        <w:rPr>
          <w:b/>
        </w:rPr>
        <w:t>SDT</w:t>
      </w:r>
      <w:r w:rsidRPr="00A02D38">
        <w:rPr>
          <w:b/>
        </w:rPr>
        <w:t>.</w:t>
      </w:r>
      <w:r w:rsidRPr="00A02D38">
        <w:rPr>
          <w:rFonts w:eastAsiaTheme="minorEastAsia"/>
          <w:b/>
        </w:rPr>
        <w:t xml:space="preserve"> </w:t>
      </w:r>
      <w:r w:rsidRPr="00A02D38">
        <w:rPr>
          <w:b/>
          <w:lang w:val="en-US" w:eastAsia="x-none"/>
        </w:rPr>
        <w:t xml:space="preserve"> </w:t>
      </w:r>
    </w:p>
    <w:p w14:paraId="660CFA8B" w14:textId="49735016" w:rsidR="00DA6D3A" w:rsidRPr="00107536" w:rsidRDefault="00DA6D3A" w:rsidP="00376228">
      <w:pPr>
        <w:snapToGrid w:val="0"/>
        <w:spacing w:line="240" w:lineRule="auto"/>
        <w:rPr>
          <w:rFonts w:eastAsiaTheme="minorEastAsia"/>
          <w:b/>
          <w:i/>
        </w:rPr>
      </w:pPr>
      <w:r w:rsidRPr="00107536">
        <w:rPr>
          <w:i/>
        </w:rPr>
        <w:t>Failure handling</w:t>
      </w:r>
      <w:r w:rsidR="001848DB">
        <w:rPr>
          <w:i/>
        </w:rPr>
        <w:t>:</w:t>
      </w:r>
    </w:p>
    <w:p w14:paraId="5980D148" w14:textId="32163B6A" w:rsidR="003B5E6E" w:rsidRPr="00376228" w:rsidRDefault="00846599" w:rsidP="00376228">
      <w:pPr>
        <w:snapToGrid w:val="0"/>
        <w:spacing w:line="240" w:lineRule="auto"/>
        <w:rPr>
          <w:rFonts w:eastAsiaTheme="minorEastAsia"/>
          <w:b/>
        </w:rPr>
      </w:pPr>
      <w:r w:rsidRPr="00111BAE">
        <w:rPr>
          <w:b/>
          <w:lang w:val="en-US" w:eastAsia="x-none"/>
        </w:rPr>
        <w:t xml:space="preserve">Proposal </w:t>
      </w:r>
      <w:r>
        <w:rPr>
          <w:b/>
          <w:lang w:val="en-US" w:eastAsia="x-none"/>
        </w:rPr>
        <w:t>1</w:t>
      </w:r>
      <w:r w:rsidR="00D84DCA">
        <w:rPr>
          <w:b/>
          <w:lang w:val="en-US" w:eastAsia="x-none"/>
        </w:rPr>
        <w:t>2</w:t>
      </w:r>
      <w:r w:rsidRPr="00111BAE">
        <w:rPr>
          <w:b/>
          <w:lang w:val="en-US" w:eastAsia="x-none"/>
        </w:rPr>
        <w:t xml:space="preserve">: Fallback mechanism from </w:t>
      </w:r>
      <w:r>
        <w:rPr>
          <w:b/>
          <w:lang w:val="en-US" w:eastAsia="x-none"/>
        </w:rPr>
        <w:t>NR SDT</w:t>
      </w:r>
      <w:r w:rsidRPr="00111BAE">
        <w:rPr>
          <w:b/>
          <w:lang w:val="en-US" w:eastAsia="x-none"/>
        </w:rPr>
        <w:t xml:space="preserve"> to legacy </w:t>
      </w:r>
      <w:r w:rsidRPr="00111BAE">
        <w:rPr>
          <w:rFonts w:eastAsia="Malgun Gothic"/>
          <w:b/>
          <w:lang w:eastAsia="ko-KR"/>
        </w:rPr>
        <w:t xml:space="preserve">RRC connection resume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12"/>
    <w:p w14:paraId="05FE454B" w14:textId="7BAA0E3F" w:rsidR="00A86E7A" w:rsidRDefault="00DD3DA6" w:rsidP="00487186">
      <w:pPr>
        <w:spacing w:beforeLines="50" w:before="120" w:afterLines="50" w:line="240" w:lineRule="auto"/>
        <w:jc w:val="left"/>
      </w:pPr>
      <w:r>
        <w:rPr>
          <w:rFonts w:hint="eastAsia"/>
        </w:rPr>
        <w:t>[</w:t>
      </w:r>
      <w:r>
        <w:t>1</w:t>
      </w:r>
      <w:r>
        <w:rPr>
          <w:rFonts w:hint="eastAsia"/>
        </w:rPr>
        <w:t xml:space="preserve">] </w:t>
      </w:r>
      <w:r>
        <w:rPr>
          <w:noProof/>
        </w:rPr>
        <w:t>RAN2#</w:t>
      </w:r>
      <w:r>
        <w:t xml:space="preserve">111-e </w:t>
      </w:r>
      <w:r>
        <w:rPr>
          <w:noProof/>
        </w:rPr>
        <w:t>Session Chair Notes (</w:t>
      </w:r>
      <w:r>
        <w:t>Small data transmission), E-meeting</w:t>
      </w:r>
      <w:r w:rsidR="00BD5CA5">
        <w:t>,</w:t>
      </w:r>
      <w:r>
        <w:t xml:space="preserve"> </w:t>
      </w:r>
      <w:r w:rsidR="00487186">
        <w:t>17</w:t>
      </w:r>
      <w:r w:rsidRPr="00C135B9">
        <w:rPr>
          <w:vertAlign w:val="superscript"/>
        </w:rPr>
        <w:t>th</w:t>
      </w:r>
      <w:r>
        <w:rPr>
          <w:vertAlign w:val="superscript"/>
        </w:rPr>
        <w:t xml:space="preserve"> </w:t>
      </w:r>
      <w:r>
        <w:t xml:space="preserve">- </w:t>
      </w:r>
      <w:r w:rsidR="00487186">
        <w:t>28</w:t>
      </w:r>
      <w:r w:rsidRPr="00C135B9">
        <w:rPr>
          <w:vertAlign w:val="superscript"/>
        </w:rPr>
        <w:t>th</w:t>
      </w:r>
      <w:r>
        <w:rPr>
          <w:vertAlign w:val="superscript"/>
        </w:rPr>
        <w:t xml:space="preserve"> </w:t>
      </w:r>
      <w:r w:rsidR="00487186">
        <w:t>August</w:t>
      </w:r>
      <w:r>
        <w:t xml:space="preserve"> 2020.</w:t>
      </w:r>
    </w:p>
    <w:p w14:paraId="1FA597F7" w14:textId="5DF08EC5" w:rsidR="00F60EDA" w:rsidRPr="00487186" w:rsidRDefault="00F60EDA" w:rsidP="00F60EDA">
      <w:pPr>
        <w:spacing w:beforeLines="50" w:before="120" w:afterLines="50" w:line="240" w:lineRule="auto"/>
        <w:jc w:val="left"/>
      </w:pPr>
      <w:r>
        <w:rPr>
          <w:rFonts w:hint="eastAsia"/>
        </w:rPr>
        <w:t>[</w:t>
      </w:r>
      <w:r>
        <w:t>2</w:t>
      </w:r>
      <w:r>
        <w:rPr>
          <w:rFonts w:hint="eastAsia"/>
        </w:rPr>
        <w:t xml:space="preserve">] </w:t>
      </w:r>
      <w:proofErr w:type="spellStart"/>
      <w:r>
        <w:rPr>
          <w:noProof/>
        </w:rPr>
        <w:t>RAN2#</w:t>
      </w:r>
      <w:r>
        <w:t>11</w:t>
      </w:r>
      <w:r w:rsidR="009D55E5">
        <w:rPr>
          <w:rFonts w:hint="eastAsia"/>
        </w:rPr>
        <w:t>2</w:t>
      </w:r>
      <w:r>
        <w:t>-e</w:t>
      </w:r>
      <w:proofErr w:type="spellEnd"/>
      <w:r>
        <w:t xml:space="preserve"> </w:t>
      </w:r>
      <w:r>
        <w:rPr>
          <w:noProof/>
        </w:rPr>
        <w:t>Session Chair Notes (</w:t>
      </w:r>
      <w:r>
        <w:t xml:space="preserve">Small data transmission), E-meeting, </w:t>
      </w:r>
      <w:r w:rsidR="00263E45">
        <w:t>2</w:t>
      </w:r>
      <w:r w:rsidR="00263E45">
        <w:rPr>
          <w:vertAlign w:val="superscript"/>
        </w:rPr>
        <w:t>nd</w:t>
      </w:r>
      <w:r>
        <w:rPr>
          <w:vertAlign w:val="superscript"/>
        </w:rPr>
        <w:t xml:space="preserve"> </w:t>
      </w:r>
      <w:r>
        <w:t xml:space="preserve">- </w:t>
      </w:r>
      <w:r w:rsidR="00263E45">
        <w:t>13</w:t>
      </w:r>
      <w:r w:rsidRPr="00C135B9">
        <w:rPr>
          <w:vertAlign w:val="superscript"/>
        </w:rPr>
        <w:t>th</w:t>
      </w:r>
      <w:r>
        <w:rPr>
          <w:vertAlign w:val="superscript"/>
        </w:rPr>
        <w:t xml:space="preserve"> </w:t>
      </w:r>
      <w:proofErr w:type="spellStart"/>
      <w:r w:rsidR="00F13CFE">
        <w:t>Novemebr</w:t>
      </w:r>
      <w:proofErr w:type="spellEnd"/>
      <w:r>
        <w:t xml:space="preserve"> 2020.</w:t>
      </w:r>
    </w:p>
    <w:p w14:paraId="6A55BF98" w14:textId="1746C527" w:rsidR="00344072" w:rsidRDefault="009D7EA3" w:rsidP="00487186">
      <w:pPr>
        <w:spacing w:beforeLines="50" w:before="120" w:afterLines="50" w:line="240" w:lineRule="auto"/>
        <w:jc w:val="left"/>
        <w:rPr>
          <w:rFonts w:hint="eastAsia"/>
          <w:szCs w:val="22"/>
          <w:lang w:val="en-US"/>
        </w:rPr>
      </w:pPr>
      <w:r w:rsidRPr="009B7B3C">
        <w:rPr>
          <w:rFonts w:hint="eastAsia"/>
          <w:szCs w:val="22"/>
        </w:rPr>
        <w:t>[</w:t>
      </w:r>
      <w:r w:rsidR="0079206B">
        <w:rPr>
          <w:szCs w:val="22"/>
        </w:rPr>
        <w:t>3</w:t>
      </w:r>
      <w:r w:rsidRPr="009B7B3C">
        <w:rPr>
          <w:rFonts w:hint="eastAsia"/>
          <w:szCs w:val="22"/>
        </w:rPr>
        <w:t xml:space="preserve">] </w:t>
      </w:r>
      <w:bookmarkStart w:id="14" w:name="_Ref534127550"/>
      <w:bookmarkStart w:id="15" w:name="_Ref488061725"/>
      <w:bookmarkStart w:id="16" w:name="_Ref521659446"/>
      <w:bookmarkStart w:id="17" w:name="_Ref479756368"/>
      <w:bookmarkStart w:id="18" w:name="_Ref481486326"/>
      <w:bookmarkStart w:id="19" w:name="_Ref174151459"/>
      <w:bookmarkStart w:id="20" w:name="_Ref189809556"/>
      <w:r>
        <w:rPr>
          <w:szCs w:val="22"/>
        </w:rPr>
        <w:t xml:space="preserve">3GPP </w:t>
      </w:r>
      <w:hyperlink r:id="rId10" w:history="1">
        <w:r w:rsidRPr="009B7B3C">
          <w:rPr>
            <w:szCs w:val="22"/>
          </w:rPr>
          <w:t>RP-</w:t>
        </w:r>
        <w:r>
          <w:rPr>
            <w:szCs w:val="22"/>
          </w:rPr>
          <w:t>200954</w:t>
        </w:r>
      </w:hyperlink>
      <w:r w:rsidRPr="009B7B3C">
        <w:rPr>
          <w:szCs w:val="22"/>
          <w:lang w:val="en-US"/>
        </w:rPr>
        <w:t>, “</w:t>
      </w:r>
      <w:r w:rsidRPr="00060196">
        <w:rPr>
          <w:szCs w:val="22"/>
        </w:rPr>
        <w:t>New study item:</w:t>
      </w:r>
      <w:r w:rsidRPr="009B7B3C">
        <w:rPr>
          <w:rFonts w:eastAsia="Batang"/>
          <w:szCs w:val="22"/>
        </w:rPr>
        <w:t xml:space="preserve"> NR </w:t>
      </w:r>
      <w:proofErr w:type="spellStart"/>
      <w:r w:rsidRPr="009B7B3C">
        <w:rPr>
          <w:rFonts w:eastAsia="Batang"/>
          <w:szCs w:val="22"/>
        </w:rPr>
        <w:t>smalldata</w:t>
      </w:r>
      <w:proofErr w:type="spellEnd"/>
      <w:r w:rsidRPr="009B7B3C">
        <w:rPr>
          <w:rFonts w:eastAsia="Batang"/>
          <w:szCs w:val="22"/>
        </w:rPr>
        <w:t xml:space="preserve"> transmissions in INACTIVE state</w:t>
      </w:r>
      <w:r w:rsidRPr="009B7B3C">
        <w:rPr>
          <w:szCs w:val="22"/>
          <w:lang w:val="en-US"/>
        </w:rPr>
        <w:t xml:space="preserve">”, ZTE Corporation, </w:t>
      </w:r>
      <w:proofErr w:type="spellStart"/>
      <w:r w:rsidRPr="009B7B3C">
        <w:rPr>
          <w:szCs w:val="22"/>
          <w:lang w:val="en-US"/>
        </w:rPr>
        <w:t>RAN#8</w:t>
      </w:r>
      <w:r>
        <w:rPr>
          <w:szCs w:val="22"/>
          <w:lang w:val="en-US"/>
        </w:rPr>
        <w:t>8</w:t>
      </w:r>
      <w:proofErr w:type="spellEnd"/>
      <w:r w:rsidRPr="009B7B3C">
        <w:rPr>
          <w:szCs w:val="22"/>
          <w:lang w:val="en-US"/>
        </w:rPr>
        <w:t xml:space="preserve">, </w:t>
      </w:r>
      <w:r>
        <w:rPr>
          <w:szCs w:val="22"/>
          <w:lang w:val="en-US" w:eastAsia="ja-JP"/>
        </w:rPr>
        <w:t>E-meeting</w:t>
      </w:r>
      <w:r w:rsidRPr="009B7B3C">
        <w:rPr>
          <w:szCs w:val="22"/>
          <w:lang w:val="en-US"/>
        </w:rPr>
        <w:t xml:space="preserve">, </w:t>
      </w:r>
      <w:r>
        <w:rPr>
          <w:szCs w:val="22"/>
          <w:lang w:val="en-US"/>
        </w:rPr>
        <w:t>June 2020</w:t>
      </w:r>
      <w:r w:rsidRPr="009B7B3C">
        <w:rPr>
          <w:szCs w:val="22"/>
          <w:lang w:val="en-US"/>
        </w:rPr>
        <w:t>.</w:t>
      </w:r>
      <w:bookmarkEnd w:id="14"/>
      <w:bookmarkEnd w:id="15"/>
      <w:bookmarkEnd w:id="16"/>
      <w:bookmarkEnd w:id="17"/>
      <w:bookmarkEnd w:id="18"/>
      <w:bookmarkEnd w:id="19"/>
      <w:bookmarkEnd w:id="20"/>
    </w:p>
    <w:p w14:paraId="2E77772C" w14:textId="4B994561" w:rsidR="00E4429F" w:rsidRPr="0041603E" w:rsidRDefault="004A4152" w:rsidP="003571E5">
      <w:pPr>
        <w:spacing w:beforeLines="50" w:before="120" w:afterLines="50" w:line="240" w:lineRule="auto"/>
        <w:jc w:val="left"/>
      </w:pPr>
      <w:r>
        <w:rPr>
          <w:rFonts w:hint="eastAsia"/>
          <w:szCs w:val="22"/>
        </w:rPr>
        <w:t>[</w:t>
      </w:r>
      <w:r>
        <w:rPr>
          <w:szCs w:val="22"/>
        </w:rPr>
        <w:t xml:space="preserve">4] </w:t>
      </w:r>
      <w:proofErr w:type="spellStart"/>
      <w:r>
        <w:t>R2</w:t>
      </w:r>
      <w:proofErr w:type="spellEnd"/>
      <w:r>
        <w:t>-</w:t>
      </w:r>
      <w:r w:rsidR="00774412">
        <w:t>1702207</w:t>
      </w:r>
      <w:r>
        <w:t>, Reply LS on R2-1700656</w:t>
      </w:r>
      <w:r>
        <w:rPr>
          <w:bCs/>
          <w:szCs w:val="24"/>
          <w:lang w:val="en-US" w:eastAsia="en-US"/>
        </w:rPr>
        <w:t xml:space="preserve"> on RRC INACTIVE</w:t>
      </w:r>
      <w:r>
        <w:t xml:space="preserve">, </w:t>
      </w:r>
      <w:r>
        <w:rPr>
          <w:rFonts w:hint="eastAsia"/>
        </w:rPr>
        <w:t>Nokia</w:t>
      </w:r>
      <w:r>
        <w:t>.</w:t>
      </w:r>
    </w:p>
    <w:sectPr w:rsidR="00E4429F" w:rsidRPr="0041603E"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5BB0B9" w14:textId="77777777" w:rsidR="00665043" w:rsidRDefault="00665043">
      <w:pPr>
        <w:spacing w:after="0" w:line="240" w:lineRule="auto"/>
      </w:pPr>
      <w:r>
        <w:separator/>
      </w:r>
    </w:p>
  </w:endnote>
  <w:endnote w:type="continuationSeparator" w:id="0">
    <w:p w14:paraId="78715631" w14:textId="77777777" w:rsidR="00665043" w:rsidRDefault="006650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D8CD0E" w14:textId="77777777" w:rsidR="00665043" w:rsidRDefault="00665043">
      <w:pPr>
        <w:spacing w:after="0" w:line="240" w:lineRule="auto"/>
      </w:pPr>
      <w:r>
        <w:separator/>
      </w:r>
    </w:p>
  </w:footnote>
  <w:footnote w:type="continuationSeparator" w:id="0">
    <w:p w14:paraId="4BBCAAFF" w14:textId="77777777" w:rsidR="00665043" w:rsidRDefault="0066504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8"/>
  </w:num>
  <w:num w:numId="4">
    <w:abstractNumId w:val="2"/>
  </w:num>
  <w:num w:numId="5">
    <w:abstractNumId w:val="4"/>
  </w:num>
  <w:num w:numId="6">
    <w:abstractNumId w:val="11"/>
  </w:num>
  <w:num w:numId="7">
    <w:abstractNumId w:val="7"/>
  </w:num>
  <w:num w:numId="8">
    <w:abstractNumId w:val="10"/>
  </w:num>
  <w:num w:numId="9">
    <w:abstractNumId w:val="9"/>
  </w:num>
  <w:num w:numId="10">
    <w:abstractNumId w:val="0"/>
  </w:num>
  <w:num w:numId="11">
    <w:abstractNumId w:val="6"/>
  </w:num>
  <w:num w:numId="12">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gujWgB2pZOB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3AB"/>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30E8"/>
    <w:rsid w:val="00053206"/>
    <w:rsid w:val="000539D6"/>
    <w:rsid w:val="00053D37"/>
    <w:rsid w:val="000545DC"/>
    <w:rsid w:val="0005463D"/>
    <w:rsid w:val="0005495D"/>
    <w:rsid w:val="00054D41"/>
    <w:rsid w:val="00054F7D"/>
    <w:rsid w:val="00055106"/>
    <w:rsid w:val="00055417"/>
    <w:rsid w:val="00055556"/>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795"/>
    <w:rsid w:val="00096D93"/>
    <w:rsid w:val="00096E1F"/>
    <w:rsid w:val="0009758E"/>
    <w:rsid w:val="0009785D"/>
    <w:rsid w:val="000978DD"/>
    <w:rsid w:val="00097C9C"/>
    <w:rsid w:val="000A0019"/>
    <w:rsid w:val="000A0219"/>
    <w:rsid w:val="000A02B3"/>
    <w:rsid w:val="000A0660"/>
    <w:rsid w:val="000A0B52"/>
    <w:rsid w:val="000A164A"/>
    <w:rsid w:val="000A1736"/>
    <w:rsid w:val="000A1919"/>
    <w:rsid w:val="000A1B00"/>
    <w:rsid w:val="000A1BBF"/>
    <w:rsid w:val="000A20BE"/>
    <w:rsid w:val="000A2371"/>
    <w:rsid w:val="000A264C"/>
    <w:rsid w:val="000A2848"/>
    <w:rsid w:val="000A2AA2"/>
    <w:rsid w:val="000A2B38"/>
    <w:rsid w:val="000A2DDF"/>
    <w:rsid w:val="000A2F74"/>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64A"/>
    <w:rsid w:val="000E2AE6"/>
    <w:rsid w:val="000E2F55"/>
    <w:rsid w:val="000E3070"/>
    <w:rsid w:val="000E3237"/>
    <w:rsid w:val="000E347E"/>
    <w:rsid w:val="000E34FA"/>
    <w:rsid w:val="000E3E39"/>
    <w:rsid w:val="000E4363"/>
    <w:rsid w:val="000E4E25"/>
    <w:rsid w:val="000E586D"/>
    <w:rsid w:val="000E58B8"/>
    <w:rsid w:val="000E5AC6"/>
    <w:rsid w:val="000E5FDE"/>
    <w:rsid w:val="000E6262"/>
    <w:rsid w:val="000E7590"/>
    <w:rsid w:val="000E778C"/>
    <w:rsid w:val="000E7BAE"/>
    <w:rsid w:val="000E7E27"/>
    <w:rsid w:val="000F01DB"/>
    <w:rsid w:val="000F090E"/>
    <w:rsid w:val="000F0E4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536"/>
    <w:rsid w:val="00107B07"/>
    <w:rsid w:val="00107BB3"/>
    <w:rsid w:val="00107FBF"/>
    <w:rsid w:val="00110958"/>
    <w:rsid w:val="00110A3A"/>
    <w:rsid w:val="00110C31"/>
    <w:rsid w:val="001110CD"/>
    <w:rsid w:val="001111EB"/>
    <w:rsid w:val="001113CF"/>
    <w:rsid w:val="001114A1"/>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72C9"/>
    <w:rsid w:val="001179FA"/>
    <w:rsid w:val="00117B0A"/>
    <w:rsid w:val="001200B8"/>
    <w:rsid w:val="00120D97"/>
    <w:rsid w:val="0012126A"/>
    <w:rsid w:val="00121744"/>
    <w:rsid w:val="00121FCA"/>
    <w:rsid w:val="0012241D"/>
    <w:rsid w:val="001229AD"/>
    <w:rsid w:val="00122AEB"/>
    <w:rsid w:val="00122B20"/>
    <w:rsid w:val="00122CA5"/>
    <w:rsid w:val="00122D14"/>
    <w:rsid w:val="00122ED3"/>
    <w:rsid w:val="00122FD8"/>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2547"/>
    <w:rsid w:val="001425A3"/>
    <w:rsid w:val="00142EB2"/>
    <w:rsid w:val="00143610"/>
    <w:rsid w:val="00143750"/>
    <w:rsid w:val="0014379E"/>
    <w:rsid w:val="00143A70"/>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9BC"/>
    <w:rsid w:val="001819F0"/>
    <w:rsid w:val="00181CCD"/>
    <w:rsid w:val="00182317"/>
    <w:rsid w:val="0018231C"/>
    <w:rsid w:val="00182339"/>
    <w:rsid w:val="001823C0"/>
    <w:rsid w:val="0018299F"/>
    <w:rsid w:val="00182CAD"/>
    <w:rsid w:val="00182E5C"/>
    <w:rsid w:val="0018320D"/>
    <w:rsid w:val="0018324C"/>
    <w:rsid w:val="001833A9"/>
    <w:rsid w:val="0018352B"/>
    <w:rsid w:val="001836D6"/>
    <w:rsid w:val="0018379C"/>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E45"/>
    <w:rsid w:val="001D103A"/>
    <w:rsid w:val="001D14F5"/>
    <w:rsid w:val="001D18D4"/>
    <w:rsid w:val="001D229D"/>
    <w:rsid w:val="001D2513"/>
    <w:rsid w:val="001D27DD"/>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CDB"/>
    <w:rsid w:val="001F428F"/>
    <w:rsid w:val="001F45FB"/>
    <w:rsid w:val="001F4B24"/>
    <w:rsid w:val="001F5108"/>
    <w:rsid w:val="001F58F5"/>
    <w:rsid w:val="001F606C"/>
    <w:rsid w:val="001F632D"/>
    <w:rsid w:val="001F653F"/>
    <w:rsid w:val="001F69FD"/>
    <w:rsid w:val="001F703E"/>
    <w:rsid w:val="001F736D"/>
    <w:rsid w:val="001F764F"/>
    <w:rsid w:val="001F7816"/>
    <w:rsid w:val="001F79C5"/>
    <w:rsid w:val="00200190"/>
    <w:rsid w:val="002001C2"/>
    <w:rsid w:val="002018C3"/>
    <w:rsid w:val="002018F9"/>
    <w:rsid w:val="00201BE0"/>
    <w:rsid w:val="00202245"/>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BC9"/>
    <w:rsid w:val="00210D38"/>
    <w:rsid w:val="00210FD0"/>
    <w:rsid w:val="0021106A"/>
    <w:rsid w:val="002110C4"/>
    <w:rsid w:val="00211598"/>
    <w:rsid w:val="00211AA2"/>
    <w:rsid w:val="00211AC9"/>
    <w:rsid w:val="00212264"/>
    <w:rsid w:val="0021231D"/>
    <w:rsid w:val="002126DD"/>
    <w:rsid w:val="00212B81"/>
    <w:rsid w:val="00212FA5"/>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43E8"/>
    <w:rsid w:val="00224415"/>
    <w:rsid w:val="0022443E"/>
    <w:rsid w:val="002245C0"/>
    <w:rsid w:val="00224908"/>
    <w:rsid w:val="00224EF7"/>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F4C"/>
    <w:rsid w:val="0024761C"/>
    <w:rsid w:val="00247855"/>
    <w:rsid w:val="0024799E"/>
    <w:rsid w:val="00247D8D"/>
    <w:rsid w:val="0025020B"/>
    <w:rsid w:val="002503E6"/>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45"/>
    <w:rsid w:val="00264157"/>
    <w:rsid w:val="0026428F"/>
    <w:rsid w:val="0026499B"/>
    <w:rsid w:val="00264BB2"/>
    <w:rsid w:val="0026506D"/>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563"/>
    <w:rsid w:val="002866C8"/>
    <w:rsid w:val="00286727"/>
    <w:rsid w:val="0028694F"/>
    <w:rsid w:val="00286DAC"/>
    <w:rsid w:val="0028741A"/>
    <w:rsid w:val="0028756E"/>
    <w:rsid w:val="00287897"/>
    <w:rsid w:val="00287C0C"/>
    <w:rsid w:val="00287C62"/>
    <w:rsid w:val="00287D89"/>
    <w:rsid w:val="00290106"/>
    <w:rsid w:val="002902C1"/>
    <w:rsid w:val="002907AA"/>
    <w:rsid w:val="00290D1F"/>
    <w:rsid w:val="00290DFF"/>
    <w:rsid w:val="00290FFD"/>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7009"/>
    <w:rsid w:val="002C7063"/>
    <w:rsid w:val="002C71CD"/>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D0C"/>
    <w:rsid w:val="002E5DC2"/>
    <w:rsid w:val="002E5F0D"/>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868"/>
    <w:rsid w:val="002F5D58"/>
    <w:rsid w:val="002F5DC8"/>
    <w:rsid w:val="002F650A"/>
    <w:rsid w:val="002F6701"/>
    <w:rsid w:val="002F676B"/>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F28"/>
    <w:rsid w:val="00326FA5"/>
    <w:rsid w:val="003271B2"/>
    <w:rsid w:val="0032734D"/>
    <w:rsid w:val="00327C92"/>
    <w:rsid w:val="00327CA2"/>
    <w:rsid w:val="00327D41"/>
    <w:rsid w:val="00327F28"/>
    <w:rsid w:val="00330363"/>
    <w:rsid w:val="003303D7"/>
    <w:rsid w:val="003305DA"/>
    <w:rsid w:val="00330A1F"/>
    <w:rsid w:val="00330CA1"/>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71E5"/>
    <w:rsid w:val="00357E41"/>
    <w:rsid w:val="00357F09"/>
    <w:rsid w:val="00357F18"/>
    <w:rsid w:val="003606C9"/>
    <w:rsid w:val="0036070E"/>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9BA"/>
    <w:rsid w:val="00372238"/>
    <w:rsid w:val="00372371"/>
    <w:rsid w:val="003728FA"/>
    <w:rsid w:val="00372919"/>
    <w:rsid w:val="00372A96"/>
    <w:rsid w:val="00372ECB"/>
    <w:rsid w:val="003733A2"/>
    <w:rsid w:val="00373681"/>
    <w:rsid w:val="003738F4"/>
    <w:rsid w:val="00373A0C"/>
    <w:rsid w:val="003745CE"/>
    <w:rsid w:val="003748F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D2C"/>
    <w:rsid w:val="00376FD2"/>
    <w:rsid w:val="00377309"/>
    <w:rsid w:val="00377668"/>
    <w:rsid w:val="003779E6"/>
    <w:rsid w:val="00377CE0"/>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DD6"/>
    <w:rsid w:val="003A1E64"/>
    <w:rsid w:val="003A2445"/>
    <w:rsid w:val="003A346D"/>
    <w:rsid w:val="003A392E"/>
    <w:rsid w:val="003A4007"/>
    <w:rsid w:val="003A42FC"/>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7723"/>
    <w:rsid w:val="003E77E1"/>
    <w:rsid w:val="003E7AC1"/>
    <w:rsid w:val="003F0069"/>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72F"/>
    <w:rsid w:val="003F3DED"/>
    <w:rsid w:val="003F3E88"/>
    <w:rsid w:val="003F40FF"/>
    <w:rsid w:val="003F44AB"/>
    <w:rsid w:val="003F469F"/>
    <w:rsid w:val="003F48A9"/>
    <w:rsid w:val="003F4937"/>
    <w:rsid w:val="003F49DF"/>
    <w:rsid w:val="003F4B38"/>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438"/>
    <w:rsid w:val="004015B4"/>
    <w:rsid w:val="0040176F"/>
    <w:rsid w:val="00401991"/>
    <w:rsid w:val="00401D94"/>
    <w:rsid w:val="00401F69"/>
    <w:rsid w:val="004024D5"/>
    <w:rsid w:val="00402D42"/>
    <w:rsid w:val="00402F0D"/>
    <w:rsid w:val="004032E4"/>
    <w:rsid w:val="004033CD"/>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3702"/>
    <w:rsid w:val="00413BE8"/>
    <w:rsid w:val="00413C6C"/>
    <w:rsid w:val="00413EE3"/>
    <w:rsid w:val="0041403C"/>
    <w:rsid w:val="00414182"/>
    <w:rsid w:val="004145E9"/>
    <w:rsid w:val="00414EA9"/>
    <w:rsid w:val="00415049"/>
    <w:rsid w:val="00415057"/>
    <w:rsid w:val="00415417"/>
    <w:rsid w:val="004159D6"/>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738"/>
    <w:rsid w:val="00461DC9"/>
    <w:rsid w:val="0046227B"/>
    <w:rsid w:val="00462698"/>
    <w:rsid w:val="00462775"/>
    <w:rsid w:val="00463007"/>
    <w:rsid w:val="004631C8"/>
    <w:rsid w:val="004633C2"/>
    <w:rsid w:val="0046394B"/>
    <w:rsid w:val="00463C46"/>
    <w:rsid w:val="0046402A"/>
    <w:rsid w:val="004644D8"/>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60"/>
    <w:rsid w:val="004758D4"/>
    <w:rsid w:val="00475B08"/>
    <w:rsid w:val="00476361"/>
    <w:rsid w:val="004763AE"/>
    <w:rsid w:val="004765B0"/>
    <w:rsid w:val="00477263"/>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2055"/>
    <w:rsid w:val="004B2B57"/>
    <w:rsid w:val="004B2E2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111"/>
    <w:rsid w:val="004D0412"/>
    <w:rsid w:val="004D0528"/>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30D9"/>
    <w:rsid w:val="004E321A"/>
    <w:rsid w:val="004E3359"/>
    <w:rsid w:val="004E33B2"/>
    <w:rsid w:val="004E38C2"/>
    <w:rsid w:val="004E3BE9"/>
    <w:rsid w:val="004E3E59"/>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AEC"/>
    <w:rsid w:val="004F2B0D"/>
    <w:rsid w:val="004F2C47"/>
    <w:rsid w:val="004F4618"/>
    <w:rsid w:val="004F46EE"/>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B9"/>
    <w:rsid w:val="00595653"/>
    <w:rsid w:val="005956B4"/>
    <w:rsid w:val="005959F1"/>
    <w:rsid w:val="00595B23"/>
    <w:rsid w:val="00595C6E"/>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B8"/>
    <w:rsid w:val="005D581B"/>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CAC"/>
    <w:rsid w:val="005E0F4E"/>
    <w:rsid w:val="005E131A"/>
    <w:rsid w:val="005E1337"/>
    <w:rsid w:val="005E1A8C"/>
    <w:rsid w:val="005E2673"/>
    <w:rsid w:val="005E267D"/>
    <w:rsid w:val="005E2C2F"/>
    <w:rsid w:val="005E3C46"/>
    <w:rsid w:val="005E4284"/>
    <w:rsid w:val="005E4694"/>
    <w:rsid w:val="005E5A9E"/>
    <w:rsid w:val="005E5C82"/>
    <w:rsid w:val="005E5D4D"/>
    <w:rsid w:val="005E622A"/>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943"/>
    <w:rsid w:val="00603AB4"/>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D07"/>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D9E"/>
    <w:rsid w:val="00660603"/>
    <w:rsid w:val="0066060B"/>
    <w:rsid w:val="00660989"/>
    <w:rsid w:val="00660BE3"/>
    <w:rsid w:val="00660D61"/>
    <w:rsid w:val="00660E3F"/>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675"/>
    <w:rsid w:val="006D171E"/>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E43"/>
    <w:rsid w:val="00723633"/>
    <w:rsid w:val="00723ED3"/>
    <w:rsid w:val="00724000"/>
    <w:rsid w:val="007243E2"/>
    <w:rsid w:val="007244DB"/>
    <w:rsid w:val="00724864"/>
    <w:rsid w:val="00724CDA"/>
    <w:rsid w:val="00724CF1"/>
    <w:rsid w:val="00725402"/>
    <w:rsid w:val="0072547A"/>
    <w:rsid w:val="00725485"/>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4AE"/>
    <w:rsid w:val="0076097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982"/>
    <w:rsid w:val="00770C0A"/>
    <w:rsid w:val="0077123F"/>
    <w:rsid w:val="007712C1"/>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F9F"/>
    <w:rsid w:val="00786AC3"/>
    <w:rsid w:val="00786BBC"/>
    <w:rsid w:val="00786D78"/>
    <w:rsid w:val="00786F3F"/>
    <w:rsid w:val="007876E1"/>
    <w:rsid w:val="0078792B"/>
    <w:rsid w:val="007900DE"/>
    <w:rsid w:val="0079099C"/>
    <w:rsid w:val="0079150C"/>
    <w:rsid w:val="0079162F"/>
    <w:rsid w:val="0079179B"/>
    <w:rsid w:val="007918D5"/>
    <w:rsid w:val="0079190D"/>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57D"/>
    <w:rsid w:val="007A6596"/>
    <w:rsid w:val="007A65E2"/>
    <w:rsid w:val="007A65ED"/>
    <w:rsid w:val="007A67BD"/>
    <w:rsid w:val="007A695F"/>
    <w:rsid w:val="007A7C34"/>
    <w:rsid w:val="007A7E57"/>
    <w:rsid w:val="007B03F2"/>
    <w:rsid w:val="007B0D19"/>
    <w:rsid w:val="007B1179"/>
    <w:rsid w:val="007B1619"/>
    <w:rsid w:val="007B1FBF"/>
    <w:rsid w:val="007B2802"/>
    <w:rsid w:val="007B2901"/>
    <w:rsid w:val="007B42D7"/>
    <w:rsid w:val="007B43E5"/>
    <w:rsid w:val="007B4685"/>
    <w:rsid w:val="007B4A78"/>
    <w:rsid w:val="007B4BA7"/>
    <w:rsid w:val="007B4C89"/>
    <w:rsid w:val="007B5694"/>
    <w:rsid w:val="007B58E3"/>
    <w:rsid w:val="007B67B1"/>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52E4"/>
    <w:rsid w:val="007C5B98"/>
    <w:rsid w:val="007C5E29"/>
    <w:rsid w:val="007C62C6"/>
    <w:rsid w:val="007C698B"/>
    <w:rsid w:val="007C6CBC"/>
    <w:rsid w:val="007C6D9B"/>
    <w:rsid w:val="007C6ED0"/>
    <w:rsid w:val="007C754F"/>
    <w:rsid w:val="007C7759"/>
    <w:rsid w:val="007C7BA7"/>
    <w:rsid w:val="007C7DC0"/>
    <w:rsid w:val="007C7DFE"/>
    <w:rsid w:val="007D0D83"/>
    <w:rsid w:val="007D0E69"/>
    <w:rsid w:val="007D1AF3"/>
    <w:rsid w:val="007D1E2F"/>
    <w:rsid w:val="007D226B"/>
    <w:rsid w:val="007D2864"/>
    <w:rsid w:val="007D2FB9"/>
    <w:rsid w:val="007D33C0"/>
    <w:rsid w:val="007D34C1"/>
    <w:rsid w:val="007D34FE"/>
    <w:rsid w:val="007D3ED9"/>
    <w:rsid w:val="007D41DC"/>
    <w:rsid w:val="007D47F8"/>
    <w:rsid w:val="007D5207"/>
    <w:rsid w:val="007D555E"/>
    <w:rsid w:val="007D5AF0"/>
    <w:rsid w:val="007D63F7"/>
    <w:rsid w:val="007D6BC1"/>
    <w:rsid w:val="007D6D91"/>
    <w:rsid w:val="007D6DFE"/>
    <w:rsid w:val="007D71DA"/>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F11"/>
    <w:rsid w:val="007F11D2"/>
    <w:rsid w:val="007F154E"/>
    <w:rsid w:val="007F15EE"/>
    <w:rsid w:val="007F16DF"/>
    <w:rsid w:val="007F198D"/>
    <w:rsid w:val="007F1FB5"/>
    <w:rsid w:val="007F238D"/>
    <w:rsid w:val="007F2427"/>
    <w:rsid w:val="007F28B4"/>
    <w:rsid w:val="007F376B"/>
    <w:rsid w:val="007F3B4E"/>
    <w:rsid w:val="007F435B"/>
    <w:rsid w:val="007F44E1"/>
    <w:rsid w:val="007F4891"/>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EB0"/>
    <w:rsid w:val="008022F7"/>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687"/>
    <w:rsid w:val="008059AF"/>
    <w:rsid w:val="00805B9D"/>
    <w:rsid w:val="00805F63"/>
    <w:rsid w:val="008061CB"/>
    <w:rsid w:val="0080709E"/>
    <w:rsid w:val="0080711C"/>
    <w:rsid w:val="008073A7"/>
    <w:rsid w:val="00807760"/>
    <w:rsid w:val="00807A1F"/>
    <w:rsid w:val="00807A4A"/>
    <w:rsid w:val="008100DD"/>
    <w:rsid w:val="00810246"/>
    <w:rsid w:val="0081049C"/>
    <w:rsid w:val="0081056B"/>
    <w:rsid w:val="00810742"/>
    <w:rsid w:val="00810A63"/>
    <w:rsid w:val="00810B68"/>
    <w:rsid w:val="00810F2A"/>
    <w:rsid w:val="00811224"/>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92D"/>
    <w:rsid w:val="008169D1"/>
    <w:rsid w:val="00816CFA"/>
    <w:rsid w:val="00816F02"/>
    <w:rsid w:val="00816FB8"/>
    <w:rsid w:val="008170C5"/>
    <w:rsid w:val="0081747F"/>
    <w:rsid w:val="008178FF"/>
    <w:rsid w:val="00817C19"/>
    <w:rsid w:val="0082022B"/>
    <w:rsid w:val="00820422"/>
    <w:rsid w:val="008206D6"/>
    <w:rsid w:val="0082089A"/>
    <w:rsid w:val="008208AA"/>
    <w:rsid w:val="008209AE"/>
    <w:rsid w:val="00820D60"/>
    <w:rsid w:val="0082145A"/>
    <w:rsid w:val="00821C5F"/>
    <w:rsid w:val="00821FA9"/>
    <w:rsid w:val="008222E5"/>
    <w:rsid w:val="0082256C"/>
    <w:rsid w:val="00822841"/>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7044"/>
    <w:rsid w:val="008773FF"/>
    <w:rsid w:val="00877DBC"/>
    <w:rsid w:val="0088071D"/>
    <w:rsid w:val="008809C3"/>
    <w:rsid w:val="00880A26"/>
    <w:rsid w:val="008812F5"/>
    <w:rsid w:val="0088145C"/>
    <w:rsid w:val="008817DC"/>
    <w:rsid w:val="008826BD"/>
    <w:rsid w:val="00882897"/>
    <w:rsid w:val="00882CB4"/>
    <w:rsid w:val="00882D24"/>
    <w:rsid w:val="00882DE1"/>
    <w:rsid w:val="0088381F"/>
    <w:rsid w:val="008839BA"/>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4B6"/>
    <w:rsid w:val="008946D7"/>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200"/>
    <w:rsid w:val="008A062C"/>
    <w:rsid w:val="008A0C7F"/>
    <w:rsid w:val="008A1970"/>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834"/>
    <w:rsid w:val="008E098A"/>
    <w:rsid w:val="008E0BD7"/>
    <w:rsid w:val="008E0E09"/>
    <w:rsid w:val="008E195C"/>
    <w:rsid w:val="008E1C2A"/>
    <w:rsid w:val="008E1CE0"/>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41A"/>
    <w:rsid w:val="00931428"/>
    <w:rsid w:val="00931DCD"/>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50B18"/>
    <w:rsid w:val="00951106"/>
    <w:rsid w:val="00951108"/>
    <w:rsid w:val="009514DD"/>
    <w:rsid w:val="009516B3"/>
    <w:rsid w:val="00951F39"/>
    <w:rsid w:val="009522A2"/>
    <w:rsid w:val="0095245D"/>
    <w:rsid w:val="0095263C"/>
    <w:rsid w:val="009527D0"/>
    <w:rsid w:val="009527D4"/>
    <w:rsid w:val="00952817"/>
    <w:rsid w:val="009537C8"/>
    <w:rsid w:val="00953BBA"/>
    <w:rsid w:val="00953CF0"/>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3FF"/>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DB5"/>
    <w:rsid w:val="009F0E96"/>
    <w:rsid w:val="009F100C"/>
    <w:rsid w:val="009F124C"/>
    <w:rsid w:val="009F1333"/>
    <w:rsid w:val="009F186A"/>
    <w:rsid w:val="009F19FD"/>
    <w:rsid w:val="009F1D36"/>
    <w:rsid w:val="009F24AF"/>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3028"/>
    <w:rsid w:val="00A033E6"/>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0F7E"/>
    <w:rsid w:val="00A21071"/>
    <w:rsid w:val="00A212A0"/>
    <w:rsid w:val="00A214E1"/>
    <w:rsid w:val="00A219A4"/>
    <w:rsid w:val="00A21A1E"/>
    <w:rsid w:val="00A21AA3"/>
    <w:rsid w:val="00A21C07"/>
    <w:rsid w:val="00A21D17"/>
    <w:rsid w:val="00A21E9E"/>
    <w:rsid w:val="00A2212F"/>
    <w:rsid w:val="00A22158"/>
    <w:rsid w:val="00A22269"/>
    <w:rsid w:val="00A22648"/>
    <w:rsid w:val="00A235A5"/>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6E0"/>
    <w:rsid w:val="00A41B46"/>
    <w:rsid w:val="00A41CA0"/>
    <w:rsid w:val="00A41FF5"/>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10E"/>
    <w:rsid w:val="00A5316A"/>
    <w:rsid w:val="00A5320A"/>
    <w:rsid w:val="00A5321B"/>
    <w:rsid w:val="00A533BD"/>
    <w:rsid w:val="00A53587"/>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512"/>
    <w:rsid w:val="00A70590"/>
    <w:rsid w:val="00A70938"/>
    <w:rsid w:val="00A70FA4"/>
    <w:rsid w:val="00A71082"/>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F0B"/>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41A2"/>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C62"/>
    <w:rsid w:val="00AE2CE4"/>
    <w:rsid w:val="00AE3298"/>
    <w:rsid w:val="00AE374D"/>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86F"/>
    <w:rsid w:val="00AF6C98"/>
    <w:rsid w:val="00AF6DDD"/>
    <w:rsid w:val="00AF73AD"/>
    <w:rsid w:val="00AF7687"/>
    <w:rsid w:val="00AF7ABF"/>
    <w:rsid w:val="00AF7B26"/>
    <w:rsid w:val="00AF7D5E"/>
    <w:rsid w:val="00AF7D67"/>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DC3"/>
    <w:rsid w:val="00B170C9"/>
    <w:rsid w:val="00B17226"/>
    <w:rsid w:val="00B1732A"/>
    <w:rsid w:val="00B1764A"/>
    <w:rsid w:val="00B17926"/>
    <w:rsid w:val="00B203E3"/>
    <w:rsid w:val="00B207D2"/>
    <w:rsid w:val="00B208A8"/>
    <w:rsid w:val="00B20B81"/>
    <w:rsid w:val="00B20CF6"/>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5A6A"/>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A93"/>
    <w:rsid w:val="00BB45E5"/>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447"/>
    <w:rsid w:val="00BD1915"/>
    <w:rsid w:val="00BD214E"/>
    <w:rsid w:val="00BD2835"/>
    <w:rsid w:val="00BD28D1"/>
    <w:rsid w:val="00BD2A17"/>
    <w:rsid w:val="00BD2E5B"/>
    <w:rsid w:val="00BD2EC5"/>
    <w:rsid w:val="00BD31BE"/>
    <w:rsid w:val="00BD32DE"/>
    <w:rsid w:val="00BD3679"/>
    <w:rsid w:val="00BD3FDB"/>
    <w:rsid w:val="00BD42A4"/>
    <w:rsid w:val="00BD4947"/>
    <w:rsid w:val="00BD4E00"/>
    <w:rsid w:val="00BD4F62"/>
    <w:rsid w:val="00BD4FC0"/>
    <w:rsid w:val="00BD5ABE"/>
    <w:rsid w:val="00BD5CA5"/>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36A5"/>
    <w:rsid w:val="00C436A6"/>
    <w:rsid w:val="00C43888"/>
    <w:rsid w:val="00C43B19"/>
    <w:rsid w:val="00C43D19"/>
    <w:rsid w:val="00C43D5E"/>
    <w:rsid w:val="00C4422A"/>
    <w:rsid w:val="00C44496"/>
    <w:rsid w:val="00C44AB2"/>
    <w:rsid w:val="00C44B69"/>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46A"/>
    <w:rsid w:val="00C62600"/>
    <w:rsid w:val="00C6271A"/>
    <w:rsid w:val="00C6282D"/>
    <w:rsid w:val="00C629CD"/>
    <w:rsid w:val="00C62DDC"/>
    <w:rsid w:val="00C63657"/>
    <w:rsid w:val="00C636A9"/>
    <w:rsid w:val="00C63713"/>
    <w:rsid w:val="00C638A7"/>
    <w:rsid w:val="00C63C00"/>
    <w:rsid w:val="00C63E90"/>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99B"/>
    <w:rsid w:val="00C71EFC"/>
    <w:rsid w:val="00C71F22"/>
    <w:rsid w:val="00C72670"/>
    <w:rsid w:val="00C72A18"/>
    <w:rsid w:val="00C72A43"/>
    <w:rsid w:val="00C72E80"/>
    <w:rsid w:val="00C72FE8"/>
    <w:rsid w:val="00C73187"/>
    <w:rsid w:val="00C73525"/>
    <w:rsid w:val="00C7363A"/>
    <w:rsid w:val="00C7377F"/>
    <w:rsid w:val="00C742DD"/>
    <w:rsid w:val="00C74A28"/>
    <w:rsid w:val="00C74B7A"/>
    <w:rsid w:val="00C74B9B"/>
    <w:rsid w:val="00C75C4A"/>
    <w:rsid w:val="00C75D16"/>
    <w:rsid w:val="00C75DD0"/>
    <w:rsid w:val="00C760BE"/>
    <w:rsid w:val="00C76324"/>
    <w:rsid w:val="00C76611"/>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3050"/>
    <w:rsid w:val="00CD30A4"/>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8A7"/>
    <w:rsid w:val="00CF0B7D"/>
    <w:rsid w:val="00CF0ED5"/>
    <w:rsid w:val="00CF12AD"/>
    <w:rsid w:val="00CF13D9"/>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634"/>
    <w:rsid w:val="00D04955"/>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5C4"/>
    <w:rsid w:val="00D36CC8"/>
    <w:rsid w:val="00D37011"/>
    <w:rsid w:val="00D37052"/>
    <w:rsid w:val="00D37535"/>
    <w:rsid w:val="00D375F8"/>
    <w:rsid w:val="00D37D98"/>
    <w:rsid w:val="00D37FFD"/>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12"/>
    <w:rsid w:val="00D70951"/>
    <w:rsid w:val="00D70A82"/>
    <w:rsid w:val="00D70AD6"/>
    <w:rsid w:val="00D70DD6"/>
    <w:rsid w:val="00D71001"/>
    <w:rsid w:val="00D71147"/>
    <w:rsid w:val="00D71E87"/>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4F"/>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23F9"/>
    <w:rsid w:val="00DF2B2C"/>
    <w:rsid w:val="00DF3F55"/>
    <w:rsid w:val="00DF44F6"/>
    <w:rsid w:val="00DF4A23"/>
    <w:rsid w:val="00DF5353"/>
    <w:rsid w:val="00DF5684"/>
    <w:rsid w:val="00DF5B8F"/>
    <w:rsid w:val="00DF5C34"/>
    <w:rsid w:val="00DF5CCF"/>
    <w:rsid w:val="00DF6137"/>
    <w:rsid w:val="00DF61B3"/>
    <w:rsid w:val="00DF6206"/>
    <w:rsid w:val="00DF6254"/>
    <w:rsid w:val="00DF66AA"/>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E00"/>
    <w:rsid w:val="00E10EDA"/>
    <w:rsid w:val="00E10F01"/>
    <w:rsid w:val="00E114DD"/>
    <w:rsid w:val="00E11632"/>
    <w:rsid w:val="00E11766"/>
    <w:rsid w:val="00E11B60"/>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C61"/>
    <w:rsid w:val="00E27D63"/>
    <w:rsid w:val="00E3054B"/>
    <w:rsid w:val="00E305CE"/>
    <w:rsid w:val="00E30D7F"/>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9DB"/>
    <w:rsid w:val="00E82C95"/>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92"/>
    <w:rsid w:val="00E864BD"/>
    <w:rsid w:val="00E8660E"/>
    <w:rsid w:val="00E8684A"/>
    <w:rsid w:val="00E86A12"/>
    <w:rsid w:val="00E86E02"/>
    <w:rsid w:val="00E873EC"/>
    <w:rsid w:val="00E87535"/>
    <w:rsid w:val="00E875E1"/>
    <w:rsid w:val="00E87BEF"/>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D3"/>
    <w:rsid w:val="00EB41B3"/>
    <w:rsid w:val="00EB4510"/>
    <w:rsid w:val="00EB4ABF"/>
    <w:rsid w:val="00EB54E2"/>
    <w:rsid w:val="00EB55BE"/>
    <w:rsid w:val="00EB5636"/>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C81"/>
    <w:rsid w:val="00EC41CD"/>
    <w:rsid w:val="00EC430F"/>
    <w:rsid w:val="00EC4447"/>
    <w:rsid w:val="00EC44B3"/>
    <w:rsid w:val="00EC4A71"/>
    <w:rsid w:val="00EC4FE5"/>
    <w:rsid w:val="00EC541E"/>
    <w:rsid w:val="00EC55C3"/>
    <w:rsid w:val="00EC5E7C"/>
    <w:rsid w:val="00EC5F66"/>
    <w:rsid w:val="00EC6223"/>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650C"/>
    <w:rsid w:val="00EF65F7"/>
    <w:rsid w:val="00EF6DF3"/>
    <w:rsid w:val="00EF70AF"/>
    <w:rsid w:val="00EF71FF"/>
    <w:rsid w:val="00EF7392"/>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5B9"/>
    <w:rsid w:val="00F67690"/>
    <w:rsid w:val="00F676F6"/>
    <w:rsid w:val="00F679E1"/>
    <w:rsid w:val="00F67A15"/>
    <w:rsid w:val="00F704AE"/>
    <w:rsid w:val="00F70734"/>
    <w:rsid w:val="00F709A3"/>
    <w:rsid w:val="00F70CC6"/>
    <w:rsid w:val="00F713E7"/>
    <w:rsid w:val="00F71435"/>
    <w:rsid w:val="00F71C01"/>
    <w:rsid w:val="00F724F7"/>
    <w:rsid w:val="00F725F6"/>
    <w:rsid w:val="00F728A6"/>
    <w:rsid w:val="00F728FA"/>
    <w:rsid w:val="00F72B46"/>
    <w:rsid w:val="00F73027"/>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8E2"/>
    <w:rsid w:val="00F76D29"/>
    <w:rsid w:val="00F76D3C"/>
    <w:rsid w:val="00F76D42"/>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6A"/>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BA058-FC16-48BD-9F1E-61A733C68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6</Pages>
  <Words>2532</Words>
  <Characters>14438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16937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19</cp:revision>
  <cp:lastPrinted>2018-04-04T09:40:00Z</cp:lastPrinted>
  <dcterms:created xsi:type="dcterms:W3CDTF">2021-01-15T06:03:00Z</dcterms:created>
  <dcterms:modified xsi:type="dcterms:W3CDTF">2021-01-15T06:39:00Z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